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BD20A" w14:textId="76D6AFAD" w:rsidR="00CB13C9" w:rsidRPr="00CB13C9" w:rsidRDefault="00CB13C9" w:rsidP="00CB13C9">
      <w:pPr>
        <w:pStyle w:val="Antrat2"/>
        <w:spacing w:before="0" w:after="0" w:line="240" w:lineRule="auto"/>
        <w:ind w:left="5103" w:hanging="782"/>
        <w:jc w:val="right"/>
        <w:rPr>
          <w:rFonts w:ascii="Calibri" w:eastAsia="Calibri" w:hAnsi="Calibri" w:cs="Calibri"/>
          <w:i/>
          <w:iCs/>
          <w:color w:val="auto"/>
          <w:sz w:val="20"/>
          <w:szCs w:val="20"/>
        </w:rPr>
      </w:pPr>
      <w:bookmarkStart w:id="0" w:name="_Ref38539939"/>
      <w:bookmarkStart w:id="1" w:name="_Ref38541068"/>
      <w:bookmarkStart w:id="2" w:name="_Ref38885053"/>
      <w:bookmarkStart w:id="3" w:name="_Ref38899023"/>
      <w:bookmarkStart w:id="4" w:name="_Toc126333940"/>
      <w:r w:rsidRPr="00CB13C9">
        <w:rPr>
          <w:rFonts w:ascii="Calibri" w:hAnsi="Calibri" w:cs="Calibri"/>
          <w:i/>
          <w:iCs/>
          <w:color w:val="auto"/>
          <w:sz w:val="20"/>
          <w:szCs w:val="20"/>
        </w:rPr>
        <w:t>Specialiųjų</w:t>
      </w:r>
      <w:r w:rsidRPr="00CB13C9">
        <w:rPr>
          <w:rFonts w:ascii="Calibri" w:eastAsia="Calibri" w:hAnsi="Calibri" w:cs="Calibri"/>
          <w:i/>
          <w:iCs/>
          <w:color w:val="auto"/>
          <w:sz w:val="20"/>
          <w:szCs w:val="20"/>
        </w:rPr>
        <w:t xml:space="preserve">  pirkimo sąlygų 2_</w:t>
      </w:r>
      <w:r w:rsidR="00D11B12">
        <w:rPr>
          <w:rFonts w:ascii="Calibri" w:eastAsia="Calibri" w:hAnsi="Calibri" w:cs="Calibri"/>
          <w:i/>
          <w:iCs/>
          <w:color w:val="auto"/>
          <w:sz w:val="20"/>
          <w:szCs w:val="20"/>
        </w:rPr>
        <w:t>2</w:t>
      </w:r>
      <w:r w:rsidRPr="00CB13C9">
        <w:rPr>
          <w:rFonts w:ascii="Calibri" w:eastAsia="Calibri" w:hAnsi="Calibri" w:cs="Calibri"/>
          <w:i/>
          <w:iCs/>
          <w:color w:val="auto"/>
          <w:sz w:val="20"/>
          <w:szCs w:val="20"/>
        </w:rPr>
        <w:t xml:space="preserve"> priedas</w:t>
      </w:r>
    </w:p>
    <w:p w14:paraId="7335B920" w14:textId="77777777" w:rsidR="00CB13C9" w:rsidRPr="00CB13C9" w:rsidRDefault="00CB13C9" w:rsidP="00CB13C9">
      <w:pPr>
        <w:pStyle w:val="Antrat2"/>
        <w:spacing w:before="0" w:after="0" w:line="240" w:lineRule="auto"/>
        <w:ind w:left="5103" w:hanging="782"/>
        <w:jc w:val="right"/>
        <w:rPr>
          <w:rFonts w:ascii="Calibri" w:eastAsia="Calibri" w:hAnsi="Calibri" w:cs="Calibri"/>
          <w:i/>
          <w:iCs/>
          <w:color w:val="auto"/>
          <w:sz w:val="20"/>
          <w:szCs w:val="20"/>
        </w:rPr>
      </w:pPr>
      <w:r w:rsidRPr="00CB13C9">
        <w:rPr>
          <w:rFonts w:ascii="Calibri" w:eastAsia="Calibri" w:hAnsi="Calibri" w:cs="Calibri"/>
          <w:i/>
          <w:iCs/>
          <w:color w:val="auto"/>
          <w:sz w:val="20"/>
          <w:szCs w:val="20"/>
        </w:rPr>
        <w:t xml:space="preserve"> „Techninė specifikacija“</w:t>
      </w:r>
      <w:bookmarkEnd w:id="0"/>
      <w:bookmarkEnd w:id="1"/>
      <w:bookmarkEnd w:id="2"/>
      <w:bookmarkEnd w:id="3"/>
      <w:bookmarkEnd w:id="4"/>
    </w:p>
    <w:p w14:paraId="6D64F80A" w14:textId="77777777" w:rsidR="00CB13C9" w:rsidRDefault="00CB13C9" w:rsidP="00CB13C9">
      <w:pPr>
        <w:jc w:val="center"/>
        <w:rPr>
          <w:rFonts w:ascii="Calibri" w:hAnsi="Calibri" w:cs="Calibri"/>
          <w:b/>
          <w:sz w:val="22"/>
          <w:szCs w:val="22"/>
        </w:rPr>
      </w:pPr>
    </w:p>
    <w:p w14:paraId="0B7B5B7E" w14:textId="77777777" w:rsidR="00CB13C9" w:rsidRDefault="00CB13C9" w:rsidP="00CB13C9">
      <w:pPr>
        <w:jc w:val="center"/>
        <w:rPr>
          <w:rFonts w:ascii="Calibri" w:hAnsi="Calibri" w:cs="Calibri"/>
          <w:b/>
          <w:sz w:val="22"/>
          <w:szCs w:val="22"/>
        </w:rPr>
      </w:pPr>
    </w:p>
    <w:p w14:paraId="07ED3826" w14:textId="2ECC444D" w:rsidR="00CB13C9" w:rsidRPr="00B467DF" w:rsidRDefault="00CB13C9" w:rsidP="00CB13C9">
      <w:pPr>
        <w:jc w:val="center"/>
        <w:rPr>
          <w:rFonts w:ascii="Calibri" w:hAnsi="Calibri" w:cs="Calibri"/>
          <w:b/>
          <w:sz w:val="22"/>
          <w:szCs w:val="22"/>
        </w:rPr>
      </w:pPr>
      <w:r w:rsidRPr="00B467DF">
        <w:rPr>
          <w:rFonts w:ascii="Calibri" w:hAnsi="Calibri" w:cs="Calibri"/>
          <w:b/>
          <w:sz w:val="22"/>
          <w:szCs w:val="22"/>
        </w:rPr>
        <w:t>LABORATORINĖS ANALIZĖS ĮRANGOS</w:t>
      </w:r>
    </w:p>
    <w:p w14:paraId="328FB56A" w14:textId="77777777" w:rsidR="00CB13C9" w:rsidRPr="00B467DF" w:rsidRDefault="00CB13C9" w:rsidP="00CB13C9">
      <w:pPr>
        <w:jc w:val="center"/>
        <w:rPr>
          <w:rFonts w:ascii="Calibri" w:hAnsi="Calibri" w:cs="Calibri"/>
          <w:b/>
          <w:sz w:val="22"/>
          <w:szCs w:val="22"/>
        </w:rPr>
      </w:pPr>
      <w:r w:rsidRPr="00B467DF">
        <w:rPr>
          <w:rFonts w:ascii="Calibri" w:hAnsi="Calibri" w:cs="Calibri"/>
          <w:b/>
          <w:sz w:val="22"/>
          <w:szCs w:val="22"/>
        </w:rPr>
        <w:t>PIRKIMO TECHNINĖ SPECIFIKACIJA</w:t>
      </w:r>
    </w:p>
    <w:p w14:paraId="4E2F7268" w14:textId="77777777" w:rsidR="00CB13C9" w:rsidRPr="00B467DF" w:rsidRDefault="00CB13C9" w:rsidP="00CB13C9">
      <w:pPr>
        <w:jc w:val="center"/>
        <w:rPr>
          <w:rFonts w:ascii="Calibri" w:hAnsi="Calibri" w:cs="Calibri"/>
          <w:b/>
          <w:sz w:val="22"/>
          <w:szCs w:val="22"/>
        </w:rPr>
      </w:pPr>
    </w:p>
    <w:p w14:paraId="4FCE500C" w14:textId="61D74129" w:rsidR="00D11B12" w:rsidRPr="00B467DF" w:rsidRDefault="00477269" w:rsidP="00D11B12">
      <w:pPr>
        <w:ind w:firstLine="142"/>
        <w:jc w:val="center"/>
        <w:rPr>
          <w:rFonts w:ascii="Calibri" w:hAnsi="Calibri" w:cs="Calibri"/>
          <w:b/>
          <w:sz w:val="22"/>
          <w:szCs w:val="22"/>
        </w:rPr>
      </w:pPr>
      <w:r w:rsidRPr="00B467DF">
        <w:rPr>
          <w:rFonts w:ascii="Calibri" w:hAnsi="Calibri" w:cs="Calibri"/>
          <w:b/>
          <w:sz w:val="22"/>
          <w:szCs w:val="22"/>
        </w:rPr>
        <w:t xml:space="preserve">metalų nustatymo tyrimams atlikti </w:t>
      </w:r>
    </w:p>
    <w:p w14:paraId="38E1C4A9" w14:textId="0088788A" w:rsidR="00D11B12" w:rsidRDefault="00477269" w:rsidP="00D11B12">
      <w:pPr>
        <w:ind w:firstLine="142"/>
        <w:jc w:val="center"/>
        <w:rPr>
          <w:rFonts w:ascii="Calibri" w:hAnsi="Calibri" w:cs="Calibri"/>
          <w:b/>
          <w:sz w:val="22"/>
          <w:szCs w:val="22"/>
        </w:rPr>
      </w:pPr>
      <w:r w:rsidRPr="00B467DF">
        <w:rPr>
          <w:rFonts w:ascii="Calibri" w:hAnsi="Calibri" w:cs="Calibri"/>
          <w:b/>
          <w:sz w:val="22"/>
          <w:szCs w:val="22"/>
        </w:rPr>
        <w:t>skirta laboratorinė įranga</w:t>
      </w:r>
    </w:p>
    <w:p w14:paraId="1ED29C82" w14:textId="77777777" w:rsidR="00D11B12" w:rsidRPr="00B467DF" w:rsidRDefault="00D11B12" w:rsidP="00D11B12">
      <w:pPr>
        <w:ind w:firstLine="142"/>
        <w:jc w:val="center"/>
        <w:rPr>
          <w:rFonts w:ascii="Calibri" w:hAnsi="Calibri" w:cs="Calibri"/>
          <w:b/>
          <w:sz w:val="22"/>
          <w:szCs w:val="22"/>
        </w:rPr>
      </w:pPr>
    </w:p>
    <w:p w14:paraId="48425B3D" w14:textId="77777777" w:rsidR="00D11B12" w:rsidRPr="00B467DF" w:rsidRDefault="00D11B12" w:rsidP="00D11B12">
      <w:pPr>
        <w:ind w:firstLine="142"/>
        <w:jc w:val="center"/>
        <w:rPr>
          <w:rFonts w:ascii="Calibri" w:hAnsi="Calibri" w:cs="Calibri"/>
          <w:b/>
          <w:sz w:val="22"/>
          <w:szCs w:val="22"/>
        </w:rPr>
      </w:pPr>
      <w:r w:rsidRPr="00B467DF">
        <w:rPr>
          <w:rFonts w:ascii="Calibri" w:hAnsi="Calibri" w:cs="Calibri"/>
          <w:b/>
          <w:sz w:val="22"/>
          <w:szCs w:val="22"/>
        </w:rPr>
        <w:t>II PIRKIMO DALIS</w:t>
      </w:r>
    </w:p>
    <w:p w14:paraId="34B316D1" w14:textId="77777777" w:rsidR="00D11B12" w:rsidRPr="00B467DF" w:rsidRDefault="00D11B12" w:rsidP="00D11B12">
      <w:pPr>
        <w:ind w:firstLine="142"/>
        <w:jc w:val="center"/>
        <w:rPr>
          <w:rFonts w:ascii="Calibri" w:hAnsi="Calibri" w:cs="Calibri"/>
          <w:b/>
          <w:color w:val="007BB8"/>
          <w:sz w:val="22"/>
          <w:szCs w:val="22"/>
        </w:rPr>
      </w:pPr>
    </w:p>
    <w:p w14:paraId="557F19BB" w14:textId="77777777" w:rsidR="00D11B12" w:rsidRPr="00B467DF" w:rsidRDefault="00D11B12" w:rsidP="00D11B12">
      <w:pPr>
        <w:jc w:val="both"/>
        <w:rPr>
          <w:rFonts w:ascii="Calibri" w:hAnsi="Calibri" w:cs="Calibri"/>
          <w:bCs/>
          <w:sz w:val="22"/>
          <w:szCs w:val="22"/>
        </w:rPr>
      </w:pPr>
      <w:r w:rsidRPr="00B467DF">
        <w:rPr>
          <w:rFonts w:ascii="Calibri" w:hAnsi="Calibri" w:cs="Calibri"/>
          <w:b/>
          <w:sz w:val="22"/>
          <w:szCs w:val="22"/>
        </w:rPr>
        <w:t xml:space="preserve">Prekių užsakovas </w:t>
      </w:r>
      <w:r w:rsidRPr="00B467DF">
        <w:rPr>
          <w:rFonts w:ascii="Calibri" w:hAnsi="Calibri" w:cs="Calibri"/>
          <w:sz w:val="22"/>
          <w:szCs w:val="22"/>
        </w:rPr>
        <w:t>– Aplinkos apsaugos agentūra</w:t>
      </w:r>
      <w:r w:rsidRPr="00B467DF">
        <w:rPr>
          <w:rFonts w:ascii="Calibri" w:hAnsi="Calibri" w:cs="Calibri"/>
          <w:b/>
          <w:sz w:val="22"/>
          <w:szCs w:val="22"/>
        </w:rPr>
        <w:t xml:space="preserve"> </w:t>
      </w:r>
      <w:r w:rsidRPr="00B467DF">
        <w:rPr>
          <w:rFonts w:ascii="Calibri" w:hAnsi="Calibri" w:cs="Calibri"/>
          <w:bCs/>
          <w:sz w:val="22"/>
          <w:szCs w:val="22"/>
        </w:rPr>
        <w:t>(toliau – Pirkėjas arba Agentūra).</w:t>
      </w:r>
    </w:p>
    <w:p w14:paraId="080AF18E" w14:textId="77777777" w:rsidR="00D11B12" w:rsidRPr="00B467DF" w:rsidRDefault="00D11B12" w:rsidP="00D11B12">
      <w:pPr>
        <w:jc w:val="both"/>
        <w:rPr>
          <w:rFonts w:ascii="Calibri" w:hAnsi="Calibri" w:cs="Calibri"/>
          <w:sz w:val="22"/>
          <w:szCs w:val="22"/>
        </w:rPr>
      </w:pPr>
      <w:r w:rsidRPr="00B467DF">
        <w:rPr>
          <w:rFonts w:ascii="Calibri" w:hAnsi="Calibri" w:cs="Calibri"/>
          <w:b/>
          <w:sz w:val="22"/>
          <w:szCs w:val="22"/>
        </w:rPr>
        <w:t>Pirkimo objektas</w:t>
      </w:r>
      <w:r w:rsidRPr="00B467DF">
        <w:rPr>
          <w:rFonts w:ascii="Calibri" w:hAnsi="Calibri" w:cs="Calibri"/>
          <w:sz w:val="22"/>
          <w:szCs w:val="22"/>
        </w:rPr>
        <w:t xml:space="preserve"> – </w:t>
      </w:r>
      <w:r w:rsidRPr="00B467DF">
        <w:rPr>
          <w:rFonts w:ascii="Calibri" w:eastAsia="SimSun" w:hAnsi="Calibri" w:cs="Calibri"/>
          <w:kern w:val="3"/>
          <w:sz w:val="22"/>
          <w:szCs w:val="22"/>
          <w:lang w:eastAsia="ja-JP"/>
          <w14:ligatures w14:val="standardContextual"/>
        </w:rPr>
        <w:t xml:space="preserve">Indukcijos būdu sužadintos plazmos optinės emisijos </w:t>
      </w:r>
      <w:proofErr w:type="spellStart"/>
      <w:r w:rsidRPr="00B467DF">
        <w:rPr>
          <w:rFonts w:ascii="Calibri" w:eastAsia="SimSun" w:hAnsi="Calibri" w:cs="Calibri"/>
          <w:kern w:val="3"/>
          <w:sz w:val="22"/>
          <w:szCs w:val="22"/>
          <w:lang w:eastAsia="ja-JP"/>
          <w14:ligatures w14:val="standardContextual"/>
        </w:rPr>
        <w:t>s</w:t>
      </w:r>
      <w:r w:rsidRPr="00B467DF">
        <w:rPr>
          <w:rFonts w:ascii="Calibri" w:hAnsi="Calibri" w:cs="Calibri"/>
          <w:sz w:val="22"/>
          <w:szCs w:val="22"/>
        </w:rPr>
        <w:t>pektrometrinė</w:t>
      </w:r>
      <w:proofErr w:type="spellEnd"/>
      <w:r w:rsidRPr="00B467DF">
        <w:rPr>
          <w:rFonts w:ascii="Calibri" w:hAnsi="Calibri" w:cs="Calibri"/>
          <w:sz w:val="22"/>
          <w:szCs w:val="22"/>
        </w:rPr>
        <w:t xml:space="preserve"> analizės sistema (ICP-OES), 1 </w:t>
      </w:r>
      <w:proofErr w:type="spellStart"/>
      <w:r w:rsidRPr="00B467DF">
        <w:rPr>
          <w:rFonts w:ascii="Calibri" w:hAnsi="Calibri" w:cs="Calibri"/>
          <w:sz w:val="22"/>
          <w:szCs w:val="22"/>
        </w:rPr>
        <w:t>kompl</w:t>
      </w:r>
      <w:proofErr w:type="spellEnd"/>
      <w:r w:rsidRPr="00B467DF">
        <w:rPr>
          <w:rFonts w:ascii="Calibri" w:hAnsi="Calibri" w:cs="Calibri"/>
          <w:sz w:val="22"/>
          <w:szCs w:val="22"/>
        </w:rPr>
        <w:t>. (toliau – Prekė</w:t>
      </w:r>
      <w:r>
        <w:rPr>
          <w:rFonts w:ascii="Calibri" w:hAnsi="Calibri" w:cs="Calibri"/>
          <w:sz w:val="22"/>
          <w:szCs w:val="22"/>
        </w:rPr>
        <w:t>, įranga</w:t>
      </w:r>
      <w:r w:rsidRPr="00B467DF">
        <w:rPr>
          <w:rFonts w:ascii="Calibri" w:hAnsi="Calibri" w:cs="Calibri"/>
          <w:sz w:val="22"/>
          <w:szCs w:val="22"/>
        </w:rPr>
        <w:t xml:space="preserve">). </w:t>
      </w:r>
    </w:p>
    <w:p w14:paraId="26E1872A" w14:textId="45E636B2" w:rsidR="00D11B12" w:rsidRPr="00B467DF" w:rsidRDefault="00D11B12" w:rsidP="00D11B12">
      <w:pPr>
        <w:jc w:val="both"/>
        <w:rPr>
          <w:rFonts w:ascii="Calibri" w:hAnsi="Calibri" w:cs="Calibri"/>
          <w:sz w:val="22"/>
          <w:szCs w:val="22"/>
        </w:rPr>
      </w:pPr>
      <w:r w:rsidRPr="00B467DF">
        <w:rPr>
          <w:rFonts w:ascii="Calibri" w:hAnsi="Calibri" w:cs="Calibri"/>
          <w:b/>
          <w:sz w:val="22"/>
          <w:szCs w:val="22"/>
        </w:rPr>
        <w:t>Prekių tiekimo trukmė</w:t>
      </w:r>
      <w:r w:rsidRPr="00B467DF">
        <w:rPr>
          <w:rFonts w:ascii="Calibri" w:hAnsi="Calibri" w:cs="Calibri"/>
          <w:sz w:val="22"/>
          <w:szCs w:val="22"/>
        </w:rPr>
        <w:t xml:space="preserve"> – 6 (šeši) mėnesiai nuo sutarties įsigaliojimo dienos. </w:t>
      </w:r>
      <w:r w:rsidR="00F047B3" w:rsidRPr="00387025">
        <w:rPr>
          <w:rFonts w:ascii="Calibri" w:hAnsi="Calibri" w:cs="Calibri"/>
          <w:sz w:val="22"/>
          <w:szCs w:val="22"/>
        </w:rPr>
        <w:t>P</w:t>
      </w:r>
      <w:r w:rsidR="00F047B3">
        <w:rPr>
          <w:rFonts w:ascii="Calibri" w:hAnsi="Calibri" w:cs="Calibri"/>
          <w:sz w:val="22"/>
          <w:szCs w:val="22"/>
        </w:rPr>
        <w:t>rekių tie</w:t>
      </w:r>
      <w:r w:rsidR="00F047B3" w:rsidRPr="00387025">
        <w:rPr>
          <w:rFonts w:ascii="Calibri" w:hAnsi="Calibri" w:cs="Calibri"/>
          <w:sz w:val="22"/>
          <w:szCs w:val="22"/>
        </w:rPr>
        <w:t>kimo termin</w:t>
      </w:r>
      <w:r w:rsidR="00F047B3">
        <w:rPr>
          <w:rFonts w:ascii="Calibri" w:hAnsi="Calibri" w:cs="Calibri"/>
          <w:sz w:val="22"/>
          <w:szCs w:val="22"/>
        </w:rPr>
        <w:t xml:space="preserve">as gali būti </w:t>
      </w:r>
      <w:r w:rsidR="00F047B3" w:rsidRPr="00387025">
        <w:rPr>
          <w:rFonts w:ascii="Calibri" w:hAnsi="Calibri" w:cs="Calibri"/>
          <w:sz w:val="22"/>
          <w:szCs w:val="22"/>
        </w:rPr>
        <w:t>pratęs</w:t>
      </w:r>
      <w:r w:rsidR="00F047B3">
        <w:rPr>
          <w:rFonts w:ascii="Calibri" w:hAnsi="Calibri" w:cs="Calibri"/>
          <w:sz w:val="22"/>
          <w:szCs w:val="22"/>
        </w:rPr>
        <w:t xml:space="preserve">tas vieną kartą, jei </w:t>
      </w:r>
      <w:r w:rsidR="00F047B3" w:rsidRPr="00401BCF">
        <w:rPr>
          <w:rFonts w:ascii="Calibri" w:hAnsi="Calibri" w:cs="Calibri"/>
          <w:sz w:val="22"/>
          <w:szCs w:val="22"/>
        </w:rPr>
        <w:t xml:space="preserve">atsiranda įrodymais pagrįstų kliūčių ar trukdymų, kurių atsiradimui </w:t>
      </w:r>
      <w:r w:rsidR="00F047B3">
        <w:rPr>
          <w:rFonts w:ascii="Calibri" w:hAnsi="Calibri" w:cs="Calibri"/>
          <w:sz w:val="22"/>
          <w:szCs w:val="22"/>
        </w:rPr>
        <w:t>t</w:t>
      </w:r>
      <w:r w:rsidR="00F047B3" w:rsidRPr="00401BCF">
        <w:rPr>
          <w:rFonts w:ascii="Calibri" w:hAnsi="Calibri" w:cs="Calibri"/>
          <w:sz w:val="22"/>
          <w:szCs w:val="22"/>
        </w:rPr>
        <w:t xml:space="preserve">iekėjas neturi įtakos ir už kuriuos jis neatsako ir kurie sukelti ir priskirtini tretiesiems asmenims, ar kitų aplinkybių, kurių </w:t>
      </w:r>
      <w:r w:rsidR="00F047B3">
        <w:rPr>
          <w:rFonts w:ascii="Calibri" w:hAnsi="Calibri" w:cs="Calibri"/>
          <w:sz w:val="22"/>
          <w:szCs w:val="22"/>
        </w:rPr>
        <w:t>t</w:t>
      </w:r>
      <w:r w:rsidR="00F047B3" w:rsidRPr="00401BCF">
        <w:rPr>
          <w:rFonts w:ascii="Calibri" w:hAnsi="Calibri" w:cs="Calibri"/>
          <w:sz w:val="22"/>
          <w:szCs w:val="22"/>
        </w:rPr>
        <w:t xml:space="preserve">iekėjas negalėjo iš anksto numatyti. Aplinkybės, kuriomis grindžiama būtinybė pratęsti </w:t>
      </w:r>
      <w:r w:rsidR="00F047B3">
        <w:rPr>
          <w:rFonts w:ascii="Calibri" w:hAnsi="Calibri" w:cs="Calibri"/>
          <w:sz w:val="22"/>
          <w:szCs w:val="22"/>
        </w:rPr>
        <w:t>p</w:t>
      </w:r>
      <w:r w:rsidR="00F047B3" w:rsidRPr="00401BCF">
        <w:rPr>
          <w:rFonts w:ascii="Calibri" w:hAnsi="Calibri" w:cs="Calibri"/>
          <w:sz w:val="22"/>
          <w:szCs w:val="22"/>
        </w:rPr>
        <w:t xml:space="preserve">rekių tiekimo terminą, jokiu būdu negali priklausyti nuo </w:t>
      </w:r>
      <w:r w:rsidR="00F047B3">
        <w:rPr>
          <w:rFonts w:ascii="Calibri" w:hAnsi="Calibri" w:cs="Calibri"/>
          <w:sz w:val="22"/>
          <w:szCs w:val="22"/>
        </w:rPr>
        <w:t>t</w:t>
      </w:r>
      <w:r w:rsidR="00F047B3" w:rsidRPr="00401BCF">
        <w:rPr>
          <w:rFonts w:ascii="Calibri" w:hAnsi="Calibri" w:cs="Calibri"/>
          <w:sz w:val="22"/>
          <w:szCs w:val="22"/>
        </w:rPr>
        <w:t xml:space="preserve">iekėjo. Prekių </w:t>
      </w:r>
      <w:r w:rsidR="00F047B3">
        <w:rPr>
          <w:rFonts w:ascii="Calibri" w:hAnsi="Calibri" w:cs="Calibri"/>
          <w:sz w:val="22"/>
          <w:szCs w:val="22"/>
        </w:rPr>
        <w:t>tiekimo</w:t>
      </w:r>
      <w:r w:rsidR="00F047B3" w:rsidRPr="00401BCF">
        <w:rPr>
          <w:rFonts w:ascii="Calibri" w:hAnsi="Calibri" w:cs="Calibri"/>
          <w:sz w:val="22"/>
          <w:szCs w:val="22"/>
        </w:rPr>
        <w:t xml:space="preserve"> terminas gali būti pratęsiamas tik minėtų aplinkybių egzistavimo laikotarpiui, bet </w:t>
      </w:r>
      <w:r w:rsidR="00F047B3">
        <w:rPr>
          <w:rFonts w:ascii="Calibri" w:hAnsi="Calibri" w:cs="Calibri"/>
          <w:sz w:val="22"/>
          <w:szCs w:val="22"/>
        </w:rPr>
        <w:t>neilgesniam nei 2 (dviejų) mėnesių terminui</w:t>
      </w:r>
      <w:r w:rsidRPr="00B467DF">
        <w:rPr>
          <w:rFonts w:ascii="Calibri" w:eastAsia="Times New Roman" w:hAnsi="Calibri" w:cs="Calibri"/>
          <w:sz w:val="22"/>
          <w:szCs w:val="22"/>
        </w:rPr>
        <w:t>.</w:t>
      </w:r>
    </w:p>
    <w:p w14:paraId="350B210A" w14:textId="77777777" w:rsidR="00D11B12" w:rsidRPr="00B467DF" w:rsidRDefault="00D11B12" w:rsidP="00D11B12">
      <w:pPr>
        <w:jc w:val="both"/>
        <w:rPr>
          <w:rFonts w:ascii="Calibri" w:hAnsi="Calibri" w:cs="Calibri"/>
          <w:sz w:val="22"/>
          <w:szCs w:val="22"/>
        </w:rPr>
      </w:pPr>
      <w:r w:rsidRPr="00B467DF">
        <w:rPr>
          <w:rFonts w:ascii="Calibri" w:hAnsi="Calibri" w:cs="Calibri"/>
          <w:b/>
          <w:bCs/>
          <w:sz w:val="22"/>
          <w:szCs w:val="22"/>
        </w:rPr>
        <w:t xml:space="preserve">Prekių tiekimo vieta: </w:t>
      </w:r>
      <w:r w:rsidRPr="00B467DF">
        <w:rPr>
          <w:rFonts w:ascii="Calibri" w:hAnsi="Calibri" w:cs="Calibri"/>
          <w:sz w:val="22"/>
          <w:szCs w:val="22"/>
        </w:rPr>
        <w:t xml:space="preserve">Agentūros Aplinkos tyrimų departamento skyriui, nurodytam </w:t>
      </w:r>
      <w:r>
        <w:rPr>
          <w:rFonts w:ascii="Calibri" w:hAnsi="Calibri" w:cs="Calibri"/>
          <w:sz w:val="22"/>
          <w:szCs w:val="22"/>
        </w:rPr>
        <w:t>2.1</w:t>
      </w:r>
      <w:r w:rsidRPr="00B467DF">
        <w:rPr>
          <w:rFonts w:ascii="Calibri" w:hAnsi="Calibri" w:cs="Calibri"/>
          <w:sz w:val="22"/>
          <w:szCs w:val="22"/>
        </w:rPr>
        <w:t xml:space="preserve"> lentelės 1</w:t>
      </w:r>
      <w:r>
        <w:rPr>
          <w:rFonts w:ascii="Calibri" w:hAnsi="Calibri" w:cs="Calibri"/>
          <w:sz w:val="22"/>
          <w:szCs w:val="22"/>
        </w:rPr>
        <w:t>2</w:t>
      </w:r>
      <w:r w:rsidRPr="00B467DF">
        <w:rPr>
          <w:rFonts w:ascii="Calibri" w:hAnsi="Calibri" w:cs="Calibri"/>
          <w:sz w:val="22"/>
          <w:szCs w:val="22"/>
        </w:rPr>
        <w:t xml:space="preserve"> punkte.</w:t>
      </w:r>
    </w:p>
    <w:p w14:paraId="06FF3AC1" w14:textId="77777777" w:rsidR="00D11B12" w:rsidRPr="00B467DF" w:rsidRDefault="00D11B12" w:rsidP="00D11B12">
      <w:pPr>
        <w:jc w:val="both"/>
        <w:rPr>
          <w:rFonts w:ascii="Calibri" w:eastAsia="Calibri" w:hAnsi="Calibri" w:cs="Calibri"/>
          <w:sz w:val="22"/>
          <w:szCs w:val="22"/>
          <w:bdr w:val="none" w:sz="0" w:space="0" w:color="auto"/>
        </w:rPr>
      </w:pPr>
      <w:r w:rsidRPr="00B467DF">
        <w:rPr>
          <w:rFonts w:ascii="Calibri" w:hAnsi="Calibri" w:cs="Calibri"/>
          <w:b/>
          <w:sz w:val="22"/>
          <w:szCs w:val="22"/>
        </w:rPr>
        <w:t xml:space="preserve">Kita reikalinga informacija: </w:t>
      </w:r>
      <w:r w:rsidRPr="00B467DF">
        <w:rPr>
          <w:rFonts w:ascii="Calibri" w:hAnsi="Calibri" w:cs="Calibri"/>
          <w:sz w:val="22"/>
          <w:szCs w:val="22"/>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087DA17C" w14:textId="77777777" w:rsidR="00D11B12" w:rsidRPr="00B467DF" w:rsidRDefault="00D11B12" w:rsidP="00D11B12">
      <w:pPr>
        <w:spacing w:line="276" w:lineRule="auto"/>
        <w:rPr>
          <w:rFonts w:ascii="Calibri" w:hAnsi="Calibri" w:cs="Calibri"/>
          <w:b/>
          <w:sz w:val="22"/>
          <w:szCs w:val="22"/>
        </w:rPr>
      </w:pPr>
    </w:p>
    <w:p w14:paraId="56A8BB55" w14:textId="77777777" w:rsidR="00D11B12" w:rsidRPr="00B467DF" w:rsidRDefault="00D11B12" w:rsidP="00D11B12">
      <w:pPr>
        <w:spacing w:line="276" w:lineRule="auto"/>
        <w:rPr>
          <w:rFonts w:ascii="Calibri" w:eastAsia="Times New Roman" w:hAnsi="Calibri" w:cs="Calibri"/>
          <w:bCs/>
          <w:sz w:val="22"/>
          <w:szCs w:val="22"/>
          <w:bdr w:val="none" w:sz="0" w:space="0" w:color="auto"/>
        </w:rPr>
      </w:pPr>
      <w:r>
        <w:rPr>
          <w:rFonts w:ascii="Calibri" w:eastAsia="Times New Roman" w:hAnsi="Calibri" w:cs="Calibri"/>
          <w:bCs/>
          <w:sz w:val="22"/>
          <w:szCs w:val="22"/>
          <w:bdr w:val="none" w:sz="0" w:space="0" w:color="auto"/>
        </w:rPr>
        <w:t>2</w:t>
      </w:r>
      <w:r w:rsidRPr="00B467DF">
        <w:rPr>
          <w:rFonts w:ascii="Calibri" w:eastAsia="Times New Roman" w:hAnsi="Calibri" w:cs="Calibri"/>
          <w:bCs/>
          <w:sz w:val="22"/>
          <w:szCs w:val="22"/>
          <w:bdr w:val="none" w:sz="0" w:space="0" w:color="auto"/>
        </w:rPr>
        <w:t>.1 lentelė. Perkamos prekės, jų techniniai ir funkciniai reikalavimai</w:t>
      </w:r>
    </w:p>
    <w:tbl>
      <w:tblPr>
        <w:tblW w:w="9678" w:type="dxa"/>
        <w:tblInd w:w="-72" w:type="dxa"/>
        <w:tblLook w:val="04A0" w:firstRow="1" w:lastRow="0" w:firstColumn="1" w:lastColumn="0" w:noHBand="0" w:noVBand="1"/>
      </w:tblPr>
      <w:tblGrid>
        <w:gridCol w:w="765"/>
        <w:gridCol w:w="2137"/>
        <w:gridCol w:w="6776"/>
      </w:tblGrid>
      <w:tr w:rsidR="00D11B12" w:rsidRPr="00B467DF" w14:paraId="45E410EA"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222788F1" w14:textId="77777777" w:rsidR="00D11B12" w:rsidRPr="00B467DF" w:rsidRDefault="00D11B12" w:rsidP="006B59D6">
            <w:pPr>
              <w:spacing w:line="276" w:lineRule="auto"/>
              <w:jc w:val="center"/>
              <w:rPr>
                <w:rFonts w:ascii="Calibri" w:hAnsi="Calibri" w:cs="Calibri"/>
                <w:b/>
                <w:bCs/>
                <w:sz w:val="22"/>
                <w:szCs w:val="22"/>
              </w:rPr>
            </w:pPr>
            <w:r w:rsidRPr="00B467DF">
              <w:rPr>
                <w:rFonts w:ascii="Calibri" w:hAnsi="Calibri" w:cs="Calibri"/>
                <w:b/>
                <w:bCs/>
                <w:sz w:val="22"/>
                <w:szCs w:val="22"/>
              </w:rPr>
              <w:t>Eil. Nr.</w:t>
            </w:r>
          </w:p>
        </w:tc>
        <w:tc>
          <w:tcPr>
            <w:tcW w:w="2137" w:type="dxa"/>
            <w:tcBorders>
              <w:top w:val="single" w:sz="4" w:space="0" w:color="auto"/>
              <w:left w:val="nil"/>
              <w:bottom w:val="single" w:sz="4" w:space="0" w:color="auto"/>
              <w:right w:val="single" w:sz="4" w:space="0" w:color="auto"/>
            </w:tcBorders>
            <w:vAlign w:val="center"/>
            <w:hideMark/>
          </w:tcPr>
          <w:p w14:paraId="61BD4FF4" w14:textId="77777777" w:rsidR="00D11B12" w:rsidRPr="00B467DF" w:rsidRDefault="00D11B12" w:rsidP="006B59D6">
            <w:pPr>
              <w:spacing w:line="276" w:lineRule="auto"/>
              <w:jc w:val="center"/>
              <w:rPr>
                <w:rFonts w:ascii="Calibri" w:hAnsi="Calibri" w:cs="Calibri"/>
                <w:b/>
                <w:bCs/>
                <w:sz w:val="22"/>
                <w:szCs w:val="22"/>
              </w:rPr>
            </w:pPr>
            <w:r w:rsidRPr="00B467DF">
              <w:rPr>
                <w:rFonts w:ascii="Calibri" w:hAnsi="Calibri" w:cs="Calibri"/>
                <w:b/>
                <w:bCs/>
                <w:sz w:val="22"/>
                <w:szCs w:val="22"/>
              </w:rPr>
              <w:t>Rodiklis</w:t>
            </w:r>
          </w:p>
        </w:tc>
        <w:tc>
          <w:tcPr>
            <w:tcW w:w="6776" w:type="dxa"/>
            <w:tcBorders>
              <w:top w:val="single" w:sz="4" w:space="0" w:color="auto"/>
              <w:left w:val="nil"/>
              <w:bottom w:val="single" w:sz="4" w:space="0" w:color="auto"/>
              <w:right w:val="single" w:sz="4" w:space="0" w:color="auto"/>
            </w:tcBorders>
            <w:vAlign w:val="center"/>
            <w:hideMark/>
          </w:tcPr>
          <w:p w14:paraId="36B12BA4" w14:textId="77777777" w:rsidR="00D11B12" w:rsidRPr="00B467DF" w:rsidRDefault="00D11B12" w:rsidP="006B59D6">
            <w:pPr>
              <w:spacing w:line="276" w:lineRule="auto"/>
              <w:jc w:val="center"/>
              <w:rPr>
                <w:rFonts w:ascii="Calibri" w:hAnsi="Calibri" w:cs="Calibri"/>
                <w:b/>
                <w:bCs/>
                <w:sz w:val="22"/>
                <w:szCs w:val="22"/>
              </w:rPr>
            </w:pPr>
            <w:r w:rsidRPr="00B467DF">
              <w:rPr>
                <w:rFonts w:ascii="Calibri" w:eastAsia="Calibri" w:hAnsi="Calibri" w:cs="Calibri"/>
                <w:b/>
                <w:bCs/>
                <w:sz w:val="22"/>
                <w:szCs w:val="22"/>
              </w:rPr>
              <w:t>Techniniai ir funkciniai reikalavimai</w:t>
            </w:r>
          </w:p>
        </w:tc>
      </w:tr>
      <w:tr w:rsidR="00D11B12" w:rsidRPr="00B467DF" w14:paraId="4913F931" w14:textId="77777777" w:rsidTr="006B59D6">
        <w:trPr>
          <w:trHeight w:val="300"/>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69AEC8" w14:textId="77777777" w:rsidR="00D11B12" w:rsidRPr="00B467DF" w:rsidRDefault="00D11B12" w:rsidP="006B59D6">
            <w:pPr>
              <w:spacing w:line="276" w:lineRule="auto"/>
              <w:jc w:val="center"/>
              <w:rPr>
                <w:rFonts w:ascii="Calibri" w:hAnsi="Calibri" w:cs="Calibri"/>
                <w:sz w:val="22"/>
                <w:szCs w:val="22"/>
                <w:lang w:val="fr-FR"/>
              </w:rPr>
            </w:pPr>
            <w:r w:rsidRPr="00B467DF">
              <w:rPr>
                <w:rFonts w:ascii="Calibri" w:hAnsi="Calibri" w:cs="Calibri"/>
                <w:sz w:val="22"/>
                <w:szCs w:val="22"/>
                <w:lang w:val="fr-FR"/>
              </w:rPr>
              <w:t>1</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46631D53" w14:textId="77777777" w:rsidR="00D11B12" w:rsidRPr="00B467DF" w:rsidRDefault="00D11B12" w:rsidP="006B59D6">
            <w:pPr>
              <w:ind w:left="41"/>
              <w:rPr>
                <w:rFonts w:ascii="Calibri" w:hAnsi="Calibri" w:cs="Calibri"/>
                <w:sz w:val="22"/>
                <w:szCs w:val="22"/>
              </w:rPr>
            </w:pPr>
            <w:r w:rsidRPr="00B467DF">
              <w:rPr>
                <w:rFonts w:ascii="Calibri" w:eastAsia="SimSun" w:hAnsi="Calibri" w:cs="Calibri"/>
                <w:kern w:val="3"/>
                <w:sz w:val="22"/>
                <w:szCs w:val="22"/>
                <w:lang w:eastAsia="ja-JP"/>
                <w14:ligatures w14:val="standardContextual"/>
              </w:rPr>
              <w:t>Įranga, skirta kokybiniam ir kiekybiniam elementų nustatymui įvairiuose organinės ir neorganinės kilmės objektuose</w:t>
            </w:r>
          </w:p>
        </w:tc>
        <w:tc>
          <w:tcPr>
            <w:tcW w:w="6776" w:type="dxa"/>
            <w:tcBorders>
              <w:top w:val="single" w:sz="4" w:space="0" w:color="00000A"/>
              <w:left w:val="single" w:sz="4" w:space="0" w:color="00000A"/>
              <w:bottom w:val="single" w:sz="4" w:space="0" w:color="00000A"/>
              <w:right w:val="single" w:sz="4" w:space="0" w:color="00000A"/>
            </w:tcBorders>
            <w:vAlign w:val="center"/>
            <w:hideMark/>
          </w:tcPr>
          <w:p w14:paraId="6368DDDB" w14:textId="77777777" w:rsidR="00D11B12" w:rsidRPr="00B467DF" w:rsidRDefault="00D11B12" w:rsidP="006B59D6">
            <w:pPr>
              <w:spacing w:line="276" w:lineRule="auto"/>
              <w:jc w:val="both"/>
              <w:rPr>
                <w:rFonts w:ascii="Calibri" w:hAnsi="Calibri" w:cs="Calibri"/>
                <w:sz w:val="22"/>
                <w:szCs w:val="22"/>
              </w:rPr>
            </w:pPr>
            <w:r w:rsidRPr="00B467DF">
              <w:rPr>
                <w:rFonts w:ascii="Calibri" w:eastAsia="SimSun" w:hAnsi="Calibri" w:cs="Calibri"/>
                <w:kern w:val="3"/>
                <w:sz w:val="22"/>
                <w:szCs w:val="22"/>
                <w:lang w:eastAsia="ja-JP"/>
                <w14:ligatures w14:val="standardContextual"/>
              </w:rPr>
              <w:t xml:space="preserve">Turi būti siūloma elementų nustatymo sistema, paremta </w:t>
            </w:r>
            <w:proofErr w:type="spellStart"/>
            <w:r w:rsidRPr="00B467DF">
              <w:rPr>
                <w:rFonts w:ascii="Calibri" w:eastAsia="SimSun" w:hAnsi="Calibri" w:cs="Calibri"/>
                <w:kern w:val="3"/>
                <w:sz w:val="22"/>
                <w:szCs w:val="22"/>
                <w:lang w:eastAsia="ja-JP"/>
                <w14:ligatures w14:val="standardContextual"/>
              </w:rPr>
              <w:t>indukciškai</w:t>
            </w:r>
            <w:proofErr w:type="spellEnd"/>
            <w:r w:rsidRPr="00B467DF">
              <w:rPr>
                <w:rFonts w:ascii="Calibri" w:eastAsia="SimSun" w:hAnsi="Calibri" w:cs="Calibri"/>
                <w:kern w:val="3"/>
                <w:sz w:val="22"/>
                <w:szCs w:val="22"/>
                <w:lang w:eastAsia="ja-JP"/>
                <w14:ligatures w14:val="standardContextual"/>
              </w:rPr>
              <w:t xml:space="preserve"> sužadintos plazmos optinės emisijos principu (ICP-OES), leidžianti atlikti elementų analizę įvairiose matricose – vandenyje, nuotekose, dumble, atliekose ir dirvožemyje.</w:t>
            </w:r>
          </w:p>
        </w:tc>
      </w:tr>
      <w:tr w:rsidR="00D11B12" w:rsidRPr="00B467DF" w14:paraId="48E9B796" w14:textId="77777777" w:rsidTr="006B59D6">
        <w:trPr>
          <w:trHeight w:val="300"/>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4BB674" w14:textId="77777777" w:rsidR="00D11B12" w:rsidRPr="00B467DF" w:rsidRDefault="00D11B12" w:rsidP="006B59D6">
            <w:pPr>
              <w:spacing w:line="276" w:lineRule="auto"/>
              <w:jc w:val="center"/>
              <w:rPr>
                <w:rFonts w:ascii="Calibri" w:hAnsi="Calibri" w:cs="Calibri"/>
                <w:sz w:val="22"/>
                <w:szCs w:val="22"/>
                <w:lang w:val="fr-FR"/>
              </w:rPr>
            </w:pPr>
            <w:r w:rsidRPr="00B467DF">
              <w:rPr>
                <w:rFonts w:ascii="Calibri" w:hAnsi="Calibri" w:cs="Calibri"/>
                <w:sz w:val="22"/>
                <w:szCs w:val="22"/>
                <w:lang w:val="fr-FR"/>
              </w:rPr>
              <w:t>2</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59A337F6"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Sistemos komplektavimas</w:t>
            </w:r>
          </w:p>
        </w:tc>
        <w:tc>
          <w:tcPr>
            <w:tcW w:w="6776" w:type="dxa"/>
            <w:tcBorders>
              <w:top w:val="single" w:sz="4" w:space="0" w:color="00000A"/>
              <w:left w:val="single" w:sz="4" w:space="0" w:color="00000A"/>
              <w:bottom w:val="single" w:sz="4" w:space="0" w:color="00000A"/>
              <w:right w:val="single" w:sz="4" w:space="0" w:color="00000A"/>
            </w:tcBorders>
            <w:vAlign w:val="center"/>
            <w:hideMark/>
          </w:tcPr>
          <w:p w14:paraId="65A6BE91" w14:textId="77777777" w:rsidR="00D11B12" w:rsidRPr="00B239F1" w:rsidRDefault="00D11B12" w:rsidP="006B59D6">
            <w:pPr>
              <w:spacing w:line="276" w:lineRule="auto"/>
              <w:jc w:val="both"/>
              <w:rPr>
                <w:rFonts w:ascii="Calibri" w:hAnsi="Calibri" w:cs="Calibri"/>
                <w:color w:val="FF0000"/>
                <w:kern w:val="2"/>
                <w:sz w:val="22"/>
                <w:szCs w:val="22"/>
              </w:rPr>
            </w:pPr>
            <w:r w:rsidRPr="00B239F1">
              <w:rPr>
                <w:rFonts w:ascii="Calibri" w:eastAsia="SimSun" w:hAnsi="Calibri" w:cs="Calibri"/>
                <w:kern w:val="3"/>
                <w:sz w:val="22"/>
                <w:szCs w:val="22"/>
                <w:lang w:eastAsia="ja-JP"/>
                <w14:ligatures w14:val="standardContextual"/>
              </w:rPr>
              <w:t xml:space="preserve">Analizės sistemą sudaro spektrometras, komplektuojamas su aušintuvu, automatine skysto mėginio įvedimo sistema, ultragarsiniu purkštuku, kompresoriumi, </w:t>
            </w:r>
            <w:proofErr w:type="spellStart"/>
            <w:r w:rsidRPr="00B239F1">
              <w:rPr>
                <w:rFonts w:ascii="Calibri" w:eastAsia="SimSun" w:hAnsi="Calibri" w:cs="Calibri"/>
                <w:kern w:val="3"/>
                <w:sz w:val="22"/>
                <w:szCs w:val="22"/>
                <w:lang w:eastAsia="ja-JP"/>
                <w14:ligatures w14:val="standardContextual"/>
              </w:rPr>
              <w:t>mineralizatoriumi</w:t>
            </w:r>
            <w:proofErr w:type="spellEnd"/>
            <w:r w:rsidRPr="00B239F1">
              <w:rPr>
                <w:rFonts w:ascii="Calibri" w:eastAsia="SimSun" w:hAnsi="Calibri" w:cs="Calibri"/>
                <w:kern w:val="3"/>
                <w:sz w:val="22"/>
                <w:szCs w:val="22"/>
                <w:lang w:eastAsia="ja-JP"/>
                <w14:ligatures w14:val="standardContextual"/>
              </w:rPr>
              <w:t xml:space="preserve">, </w:t>
            </w:r>
            <w:proofErr w:type="spellStart"/>
            <w:r w:rsidRPr="00B239F1">
              <w:rPr>
                <w:rFonts w:ascii="Calibri" w:eastAsia="SimSun" w:hAnsi="Calibri" w:cs="Calibri"/>
                <w:kern w:val="3"/>
                <w:sz w:val="22"/>
                <w:szCs w:val="22"/>
                <w:lang w:eastAsia="ja-JP"/>
                <w14:ligatures w14:val="standardContextual"/>
              </w:rPr>
              <w:t>sąnaudinių</w:t>
            </w:r>
            <w:proofErr w:type="spellEnd"/>
            <w:r w:rsidRPr="00B239F1">
              <w:rPr>
                <w:rFonts w:ascii="Calibri" w:eastAsia="SimSun" w:hAnsi="Calibri" w:cs="Calibri"/>
                <w:kern w:val="3"/>
                <w:sz w:val="22"/>
                <w:szCs w:val="22"/>
                <w:lang w:eastAsia="ja-JP"/>
                <w14:ligatures w14:val="standardContextual"/>
              </w:rPr>
              <w:t xml:space="preserve"> dalių rinkiniu, papildomais deglais ir programine įranga.</w:t>
            </w:r>
          </w:p>
        </w:tc>
      </w:tr>
      <w:tr w:rsidR="00D11B12" w:rsidRPr="00B467DF" w14:paraId="3FBB0F97"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4934D972"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3</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0B86D018"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Automatizavimas</w:t>
            </w:r>
          </w:p>
        </w:tc>
        <w:tc>
          <w:tcPr>
            <w:tcW w:w="6776" w:type="dxa"/>
            <w:tcBorders>
              <w:top w:val="single" w:sz="4" w:space="0" w:color="00000A"/>
              <w:left w:val="single" w:sz="4" w:space="0" w:color="00000A"/>
              <w:bottom w:val="single" w:sz="4" w:space="0" w:color="00000A"/>
              <w:right w:val="single" w:sz="4" w:space="0" w:color="00000A"/>
            </w:tcBorders>
            <w:vAlign w:val="center"/>
            <w:hideMark/>
          </w:tcPr>
          <w:p w14:paraId="4DE9EEDA" w14:textId="77777777" w:rsidR="00D11B12" w:rsidRPr="00B239F1" w:rsidRDefault="00D11B12" w:rsidP="006B59D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bdr w:val="none" w:sz="0" w:space="0" w:color="auto"/>
                <w:lang w:eastAsia="ja-JP"/>
              </w:rPr>
            </w:pPr>
            <w:r w:rsidRPr="00B239F1">
              <w:rPr>
                <w:rFonts w:ascii="Calibri" w:eastAsia="SimSun" w:hAnsi="Calibri" w:cs="Calibri"/>
                <w:kern w:val="3"/>
                <w:sz w:val="22"/>
                <w:szCs w:val="22"/>
                <w:bdr w:val="none" w:sz="0" w:space="0" w:color="auto"/>
                <w:lang w:eastAsia="ja-JP"/>
              </w:rPr>
              <w:t>Sistema turi būti galima atlikti:</w:t>
            </w:r>
          </w:p>
          <w:p w14:paraId="227CFBA3" w14:textId="77777777" w:rsidR="00D11B12" w:rsidRPr="00B239F1" w:rsidRDefault="00D11B12" w:rsidP="006B59D6">
            <w:pPr>
              <w:pStyle w:val="Betarp"/>
              <w:numPr>
                <w:ilvl w:val="0"/>
                <w:numId w:val="3"/>
              </w:numPr>
              <w:jc w:val="both"/>
              <w:rPr>
                <w:rFonts w:ascii="Calibri" w:eastAsia="SimSun" w:hAnsi="Calibri" w:cs="Calibri"/>
                <w:kern w:val="3"/>
                <w:sz w:val="22"/>
                <w:szCs w:val="22"/>
                <w:bdr w:val="none" w:sz="0" w:space="0" w:color="auto"/>
                <w:lang w:eastAsia="ja-JP"/>
              </w:rPr>
            </w:pPr>
            <w:r w:rsidRPr="00B239F1">
              <w:rPr>
                <w:rFonts w:ascii="Calibri" w:eastAsia="SimSun" w:hAnsi="Calibri" w:cs="Calibri"/>
                <w:kern w:val="3"/>
                <w:sz w:val="22"/>
                <w:szCs w:val="22"/>
                <w:bdr w:val="none" w:sz="0" w:space="0" w:color="auto"/>
                <w:lang w:eastAsia="ja-JP"/>
              </w:rPr>
              <w:t xml:space="preserve">Įvairių </w:t>
            </w:r>
            <w:proofErr w:type="spellStart"/>
            <w:r w:rsidRPr="00B239F1">
              <w:rPr>
                <w:rFonts w:ascii="Calibri" w:eastAsia="SimSun" w:hAnsi="Calibri" w:cs="Calibri"/>
                <w:kern w:val="3"/>
                <w:sz w:val="22"/>
                <w:szCs w:val="22"/>
                <w:bdr w:val="none" w:sz="0" w:space="0" w:color="auto"/>
                <w:lang w:eastAsia="ja-JP"/>
              </w:rPr>
              <w:t>mineralizatų</w:t>
            </w:r>
            <w:proofErr w:type="spellEnd"/>
            <w:r w:rsidRPr="00B239F1">
              <w:rPr>
                <w:rFonts w:ascii="Calibri" w:eastAsia="SimSun" w:hAnsi="Calibri" w:cs="Calibri"/>
                <w:kern w:val="3"/>
                <w:sz w:val="22"/>
                <w:szCs w:val="22"/>
                <w:bdr w:val="none" w:sz="0" w:space="0" w:color="auto"/>
                <w:lang w:eastAsia="ja-JP"/>
              </w:rPr>
              <w:t>, tirpalų ir ekstraktų automatinę tiesioginę paruoštų skystų mėginių injekciją</w:t>
            </w:r>
            <w:r w:rsidRPr="00B239F1">
              <w:rPr>
                <w:rFonts w:ascii="Calibri" w:hAnsi="Calibri" w:cs="Calibri"/>
                <w:sz w:val="22"/>
                <w:szCs w:val="22"/>
              </w:rPr>
              <w:t>.</w:t>
            </w:r>
          </w:p>
          <w:p w14:paraId="2FCE58E8" w14:textId="77777777" w:rsidR="00D11B12" w:rsidRPr="00B239F1" w:rsidRDefault="00D11B12" w:rsidP="006B59D6">
            <w:pPr>
              <w:pStyle w:val="Betarp"/>
              <w:numPr>
                <w:ilvl w:val="0"/>
                <w:numId w:val="3"/>
              </w:numPr>
              <w:jc w:val="both"/>
              <w:rPr>
                <w:rFonts w:ascii="Calibri" w:hAnsi="Calibri" w:cs="Calibri"/>
                <w:sz w:val="22"/>
                <w:szCs w:val="22"/>
                <w:bdr w:val="none" w:sz="0" w:space="0" w:color="auto"/>
                <w:lang w:eastAsia="ja-JP"/>
              </w:rPr>
            </w:pPr>
            <w:r w:rsidRPr="00B239F1">
              <w:rPr>
                <w:rFonts w:ascii="Calibri" w:hAnsi="Calibri" w:cs="Calibri"/>
                <w:sz w:val="22"/>
                <w:szCs w:val="22"/>
                <w:bdr w:val="none" w:sz="0" w:space="0" w:color="auto"/>
                <w:lang w:eastAsia="ja-JP"/>
              </w:rPr>
              <w:t xml:space="preserve">Prietaisas turi atlikti pilnai automatinį matavimą su ne mažiau kaip 250 mėginių užkrovimu, įvairių tūrių </w:t>
            </w:r>
            <w:r w:rsidRPr="00B239F1">
              <w:rPr>
                <w:rFonts w:ascii="Calibri" w:hAnsi="Calibri" w:cs="Calibri"/>
                <w:sz w:val="22"/>
                <w:szCs w:val="22"/>
                <w:lang w:eastAsia="ja-JP"/>
              </w:rPr>
              <w:t xml:space="preserve">(15 ml - 50 ml) </w:t>
            </w:r>
            <w:r w:rsidRPr="00B239F1">
              <w:rPr>
                <w:rFonts w:ascii="Calibri" w:hAnsi="Calibri" w:cs="Calibri"/>
                <w:sz w:val="22"/>
                <w:szCs w:val="22"/>
                <w:bdr w:val="none" w:sz="0" w:space="0" w:color="auto"/>
                <w:lang w:eastAsia="ja-JP"/>
              </w:rPr>
              <w:t>indukams. Turi būti galimybė integruoti pagreitinto matavimo priedą, leidžiantį sutrumpinti matavimo ciklus, eliminuojant mėginio pratekėjimo ir praplovimo laikus.</w:t>
            </w:r>
          </w:p>
          <w:p w14:paraId="1A359B11" w14:textId="14271AAB" w:rsidR="00D11B12" w:rsidRPr="00B239F1" w:rsidRDefault="00D11B12" w:rsidP="00B239F1">
            <w:pPr>
              <w:pStyle w:val="Betarp"/>
              <w:numPr>
                <w:ilvl w:val="0"/>
                <w:numId w:val="3"/>
              </w:numPr>
              <w:rPr>
                <w:rFonts w:ascii="Calibri" w:hAnsi="Calibri" w:cs="Calibri"/>
                <w:sz w:val="22"/>
                <w:szCs w:val="22"/>
                <w:bdr w:val="none" w:sz="0" w:space="0" w:color="auto"/>
                <w:lang w:eastAsia="ja-JP"/>
              </w:rPr>
            </w:pPr>
            <w:r w:rsidRPr="00B239F1">
              <w:rPr>
                <w:rFonts w:ascii="Calibri" w:hAnsi="Calibri" w:cs="Calibri"/>
                <w:sz w:val="22"/>
                <w:szCs w:val="22"/>
                <w:bdr w:val="none" w:sz="0" w:space="0" w:color="auto"/>
                <w:lang w:eastAsia="ja-JP"/>
              </w:rPr>
              <w:lastRenderedPageBreak/>
              <w:t>Automatinis vidinio standarto pridėjimas ir mėginio analitės(-</w:t>
            </w:r>
            <w:proofErr w:type="spellStart"/>
            <w:r w:rsidRPr="00B239F1">
              <w:rPr>
                <w:rFonts w:ascii="Calibri" w:hAnsi="Calibri" w:cs="Calibri"/>
                <w:sz w:val="22"/>
                <w:szCs w:val="22"/>
                <w:bdr w:val="none" w:sz="0" w:space="0" w:color="auto"/>
                <w:lang w:eastAsia="ja-JP"/>
              </w:rPr>
              <w:t>čių</w:t>
            </w:r>
            <w:proofErr w:type="spellEnd"/>
            <w:r w:rsidRPr="00B239F1">
              <w:rPr>
                <w:rFonts w:ascii="Calibri" w:hAnsi="Calibri" w:cs="Calibri"/>
                <w:sz w:val="22"/>
                <w:szCs w:val="22"/>
                <w:bdr w:val="none" w:sz="0" w:space="0" w:color="auto"/>
                <w:lang w:eastAsia="ja-JP"/>
              </w:rPr>
              <w:t>) signalo sumažinimas ne mažiau kaip 10 kartų.</w:t>
            </w:r>
            <w:r w:rsidR="00A608DC" w:rsidRPr="00B239F1">
              <w:rPr>
                <w:b/>
                <w:color w:val="0000FF"/>
              </w:rPr>
              <w:t xml:space="preserve"> </w:t>
            </w:r>
            <w:r w:rsidR="00A608DC" w:rsidRPr="00B239F1">
              <w:br/>
            </w:r>
          </w:p>
          <w:p w14:paraId="158AAC67" w14:textId="6D3A8025" w:rsidR="00D11B12" w:rsidRPr="00B239F1" w:rsidRDefault="00D11B12" w:rsidP="00307381">
            <w:pPr>
              <w:pStyle w:val="Betarp"/>
              <w:numPr>
                <w:ilvl w:val="0"/>
                <w:numId w:val="3"/>
              </w:numPr>
              <w:jc w:val="both"/>
              <w:rPr>
                <w:rFonts w:ascii="Calibri" w:hAnsi="Calibri" w:cs="Calibri"/>
                <w:sz w:val="22"/>
                <w:szCs w:val="22"/>
                <w:bdr w:val="none" w:sz="0" w:space="0" w:color="auto"/>
                <w:lang w:eastAsia="ja-JP"/>
              </w:rPr>
            </w:pPr>
            <w:r w:rsidRPr="00B239F1">
              <w:rPr>
                <w:rFonts w:ascii="Calibri" w:hAnsi="Calibri" w:cs="Calibri"/>
                <w:sz w:val="22"/>
                <w:szCs w:val="22"/>
                <w:bdr w:val="none" w:sz="0" w:space="0" w:color="auto"/>
                <w:lang w:eastAsia="ja-JP"/>
              </w:rPr>
              <w:t xml:space="preserve">Automatinį deglo pozicijos optimizavimą, temperatūrų, dujų srauto ir mėginio padavimo greičio programavimą ir reguliavimą visai </w:t>
            </w:r>
            <w:proofErr w:type="spellStart"/>
            <w:r w:rsidRPr="00B239F1">
              <w:rPr>
                <w:rFonts w:ascii="Calibri" w:hAnsi="Calibri" w:cs="Calibri"/>
                <w:sz w:val="22"/>
                <w:szCs w:val="22"/>
                <w:bdr w:val="none" w:sz="0" w:space="0" w:color="auto"/>
                <w:lang w:eastAsia="ja-JP"/>
              </w:rPr>
              <w:t>spektrometrinei</w:t>
            </w:r>
            <w:proofErr w:type="spellEnd"/>
            <w:r w:rsidRPr="00B239F1">
              <w:rPr>
                <w:rFonts w:ascii="Calibri" w:hAnsi="Calibri" w:cs="Calibri"/>
                <w:sz w:val="22"/>
                <w:szCs w:val="22"/>
                <w:bdr w:val="none" w:sz="0" w:space="0" w:color="auto"/>
                <w:lang w:eastAsia="ja-JP"/>
              </w:rPr>
              <w:t xml:space="preserve"> sistemai. Instrumentas automatiškai turi sekti dujų slėgius ir srautus, sandarumą, aušinimo skysčio srautą, nupūtimo dujų srautą ir plazmos stabilumą. Sandarumas turi būti nepertraukiamai stebimas ir atvaizduojamas</w:t>
            </w:r>
            <w:r w:rsidRPr="00B239F1">
              <w:rPr>
                <w:rFonts w:ascii="Calibri" w:hAnsi="Calibri" w:cs="Calibri"/>
                <w:sz w:val="22"/>
                <w:szCs w:val="22"/>
                <w:lang w:eastAsia="ja-JP"/>
              </w:rPr>
              <w:t xml:space="preserve"> kompiuterio </w:t>
            </w:r>
            <w:r w:rsidRPr="00B239F1">
              <w:rPr>
                <w:rFonts w:ascii="Calibri" w:hAnsi="Calibri" w:cs="Calibri"/>
                <w:sz w:val="22"/>
                <w:szCs w:val="22"/>
                <w:bdr w:val="none" w:sz="0" w:space="0" w:color="auto"/>
                <w:lang w:eastAsia="ja-JP"/>
              </w:rPr>
              <w:t>monitoriuje atskiru atpažįstamuoju paveikslėliu. Jeigu kažkur pažeistas sandarumas ar nepakankamas dujų padavimas, plazma turi išsijungti automatiškai.</w:t>
            </w:r>
          </w:p>
          <w:p w14:paraId="04049B00" w14:textId="77777777" w:rsidR="00D11B12" w:rsidRPr="00B239F1" w:rsidRDefault="00D11B12" w:rsidP="006B59D6">
            <w:pPr>
              <w:pStyle w:val="Betarp"/>
              <w:numPr>
                <w:ilvl w:val="0"/>
                <w:numId w:val="3"/>
              </w:numPr>
              <w:jc w:val="both"/>
              <w:rPr>
                <w:rFonts w:ascii="Calibri" w:hAnsi="Calibri" w:cs="Calibri"/>
                <w:sz w:val="22"/>
                <w:szCs w:val="22"/>
                <w:bdr w:val="none" w:sz="0" w:space="0" w:color="auto"/>
                <w:lang w:eastAsia="ja-JP"/>
              </w:rPr>
            </w:pPr>
            <w:r w:rsidRPr="00B239F1">
              <w:rPr>
                <w:rFonts w:ascii="Calibri" w:hAnsi="Calibri" w:cs="Calibri"/>
                <w:sz w:val="22"/>
                <w:szCs w:val="22"/>
                <w:lang w:eastAsia="ja-JP"/>
              </w:rPr>
              <w:t>Automatinį plazmos uždegimą ir išjungimą, valdomą ir kontroliuojamą kompiuteriu. Ant prietaiso turi būti avarinis greitas rankinis plazmos užgesinimo mygtukas.</w:t>
            </w:r>
          </w:p>
        </w:tc>
      </w:tr>
      <w:tr w:rsidR="00D11B12" w:rsidRPr="00B467DF" w14:paraId="616598B9" w14:textId="77777777" w:rsidTr="006B59D6">
        <w:trPr>
          <w:trHeight w:val="300"/>
        </w:trPr>
        <w:tc>
          <w:tcPr>
            <w:tcW w:w="765" w:type="dxa"/>
            <w:tcBorders>
              <w:top w:val="nil"/>
              <w:left w:val="single" w:sz="4" w:space="0" w:color="auto"/>
              <w:bottom w:val="single" w:sz="4" w:space="0" w:color="auto"/>
              <w:right w:val="single" w:sz="4" w:space="0" w:color="auto"/>
            </w:tcBorders>
            <w:noWrap/>
            <w:vAlign w:val="center"/>
            <w:hideMark/>
          </w:tcPr>
          <w:p w14:paraId="0651DD5D"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lastRenderedPageBreak/>
              <w:t>4</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0DA5F388"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Sistemos techniniai, funkciniai ir efektyvumo parametrai</w:t>
            </w:r>
          </w:p>
        </w:tc>
        <w:tc>
          <w:tcPr>
            <w:tcW w:w="6776" w:type="dxa"/>
            <w:tcBorders>
              <w:top w:val="single" w:sz="4" w:space="0" w:color="00000A"/>
              <w:left w:val="single" w:sz="4" w:space="0" w:color="00000A"/>
              <w:bottom w:val="single" w:sz="4" w:space="0" w:color="00000A"/>
              <w:right w:val="single" w:sz="4" w:space="0" w:color="00000A"/>
            </w:tcBorders>
            <w:hideMark/>
          </w:tcPr>
          <w:p w14:paraId="327C6B78" w14:textId="77777777" w:rsidR="00D11B12" w:rsidRPr="00B467DF" w:rsidRDefault="00D11B12" w:rsidP="006B59D6">
            <w:pPr>
              <w:widowControl w:val="0"/>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Siūloma sistema turi užtikrinti šiuos techninius parametrus:</w:t>
            </w:r>
          </w:p>
          <w:p w14:paraId="6A33A3DF" w14:textId="77777777" w:rsidR="00D11B12" w:rsidRPr="00B467DF"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 xml:space="preserve">Prietaisas turi būti sukomplektuotas su </w:t>
            </w:r>
            <w:proofErr w:type="spellStart"/>
            <w:r w:rsidRPr="00B467DF">
              <w:rPr>
                <w:rFonts w:ascii="Calibri" w:eastAsia="SimSun" w:hAnsi="Calibri" w:cs="Calibri"/>
                <w:kern w:val="3"/>
                <w:sz w:val="22"/>
                <w:szCs w:val="22"/>
                <w:lang w:eastAsia="ja-JP"/>
                <w14:ligatures w14:val="standardContextual"/>
              </w:rPr>
              <w:t>Echelle</w:t>
            </w:r>
            <w:proofErr w:type="spellEnd"/>
            <w:r w:rsidRPr="00B467DF">
              <w:rPr>
                <w:rFonts w:ascii="Calibri" w:eastAsia="SimSun" w:hAnsi="Calibri" w:cs="Calibri"/>
                <w:kern w:val="3"/>
                <w:sz w:val="22"/>
                <w:szCs w:val="22"/>
                <w:lang w:eastAsia="ja-JP"/>
                <w14:ligatures w14:val="standardContextual"/>
              </w:rPr>
              <w:t xml:space="preserve"> tipo gardele arba lygiaverte, kieto kūno tipo detektoriumi, užtikrinančiais mažiau kaip 0,01 </w:t>
            </w:r>
            <w:proofErr w:type="spellStart"/>
            <w:r w:rsidRPr="00B467DF">
              <w:rPr>
                <w:rFonts w:ascii="Calibri" w:eastAsia="SimSun" w:hAnsi="Calibri" w:cs="Calibri"/>
                <w:kern w:val="3"/>
                <w:sz w:val="22"/>
                <w:szCs w:val="22"/>
                <w:lang w:eastAsia="ja-JP"/>
                <w14:ligatures w14:val="standardContextual"/>
              </w:rPr>
              <w:t>nm</w:t>
            </w:r>
            <w:proofErr w:type="spellEnd"/>
            <w:r w:rsidRPr="00B467DF">
              <w:rPr>
                <w:rFonts w:ascii="Calibri" w:eastAsia="SimSun" w:hAnsi="Calibri" w:cs="Calibri"/>
                <w:kern w:val="3"/>
                <w:sz w:val="22"/>
                <w:szCs w:val="22"/>
                <w:lang w:eastAsia="ja-JP"/>
                <w14:ligatures w14:val="standardContextual"/>
              </w:rPr>
              <w:t xml:space="preserve"> skiriamąją gebą prie 200 </w:t>
            </w:r>
            <w:proofErr w:type="spellStart"/>
            <w:r w:rsidRPr="00B467DF">
              <w:rPr>
                <w:rFonts w:ascii="Calibri" w:eastAsia="SimSun" w:hAnsi="Calibri" w:cs="Calibri"/>
                <w:kern w:val="3"/>
                <w:sz w:val="22"/>
                <w:szCs w:val="22"/>
                <w:lang w:eastAsia="ja-JP"/>
                <w14:ligatures w14:val="standardContextual"/>
              </w:rPr>
              <w:t>nm</w:t>
            </w:r>
            <w:proofErr w:type="spellEnd"/>
            <w:r w:rsidRPr="00B467DF">
              <w:rPr>
                <w:rFonts w:ascii="Calibri" w:eastAsia="SimSun" w:hAnsi="Calibri" w:cs="Calibri"/>
                <w:kern w:val="3"/>
                <w:sz w:val="22"/>
                <w:szCs w:val="22"/>
                <w:lang w:eastAsia="ja-JP"/>
                <w14:ligatures w14:val="standardContextual"/>
              </w:rPr>
              <w:t xml:space="preserve">. Vientisa optinė sistema turi būti izoliuota </w:t>
            </w:r>
            <w:r w:rsidRPr="00B467DF">
              <w:rPr>
                <w:rFonts w:ascii="Calibri" w:eastAsia="SimSun" w:hAnsi="Calibri" w:cs="Calibri"/>
                <w:color w:val="000000"/>
                <w:kern w:val="3"/>
                <w:sz w:val="22"/>
                <w:szCs w:val="22"/>
                <w:lang w:eastAsia="ja-JP"/>
                <w14:ligatures w14:val="standardContextual"/>
              </w:rPr>
              <w:t xml:space="preserve">su prapūtimo galimybe, naudojančia argono dujas arba vakuumą. </w:t>
            </w:r>
            <w:r w:rsidRPr="00B467DF">
              <w:rPr>
                <w:rFonts w:ascii="Calibri" w:eastAsia="SimSun" w:hAnsi="Calibri" w:cs="Calibri"/>
                <w:kern w:val="3"/>
                <w:sz w:val="22"/>
                <w:szCs w:val="22"/>
                <w:lang w:eastAsia="ja-JP"/>
                <w14:ligatures w14:val="standardContextual"/>
              </w:rPr>
              <w:t xml:space="preserve">Kad išvengtų aplinkos pokyčių, optinė sistema visą laiką turi būti suderinama, naudojant referentinį šviesos spektrą arba automatinę </w:t>
            </w:r>
            <w:proofErr w:type="spellStart"/>
            <w:r w:rsidRPr="00B467DF">
              <w:rPr>
                <w:rFonts w:ascii="Calibri" w:eastAsia="SimSun" w:hAnsi="Calibri" w:cs="Calibri"/>
                <w:kern w:val="3"/>
                <w:sz w:val="22"/>
                <w:szCs w:val="22"/>
                <w:lang w:eastAsia="ja-JP"/>
                <w14:ligatures w14:val="standardContextual"/>
              </w:rPr>
              <w:t>termo</w:t>
            </w:r>
            <w:proofErr w:type="spellEnd"/>
            <w:r w:rsidRPr="00B467DF">
              <w:rPr>
                <w:rFonts w:ascii="Calibri" w:eastAsia="SimSun" w:hAnsi="Calibri" w:cs="Calibri"/>
                <w:kern w:val="3"/>
                <w:sz w:val="22"/>
                <w:szCs w:val="22"/>
                <w:lang w:eastAsia="ja-JP"/>
                <w14:ligatures w14:val="standardContextual"/>
              </w:rPr>
              <w:t xml:space="preserve"> reguliaciją, tuo būdu išlaikant tikslią ir atsikartojančią bangos ilgių skalę.</w:t>
            </w:r>
          </w:p>
          <w:p w14:paraId="5A229493" w14:textId="77777777" w:rsidR="00D11B12" w:rsidRPr="00B467DF" w:rsidRDefault="00D11B12" w:rsidP="006B59D6">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bar w:val="none" w:sz="0" w:color="000000"/>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 xml:space="preserve">Turi būti sukomplektuota su kieto kūno laisvai veikiančiu 40±1 arba 27±1 MHz dažniu </w:t>
            </w:r>
            <w:proofErr w:type="spellStart"/>
            <w:r w:rsidRPr="00B467DF">
              <w:rPr>
                <w:rFonts w:ascii="Calibri" w:eastAsia="SimSun" w:hAnsi="Calibri" w:cs="Calibri"/>
                <w:kern w:val="3"/>
                <w:sz w:val="22"/>
                <w:szCs w:val="22"/>
                <w:lang w:eastAsia="ja-JP"/>
                <w14:ligatures w14:val="standardContextual"/>
              </w:rPr>
              <w:t>radio</w:t>
            </w:r>
            <w:proofErr w:type="spellEnd"/>
            <w:r w:rsidRPr="00B467DF">
              <w:rPr>
                <w:rFonts w:ascii="Calibri" w:eastAsia="SimSun" w:hAnsi="Calibri" w:cs="Calibri"/>
                <w:kern w:val="3"/>
                <w:sz w:val="22"/>
                <w:szCs w:val="22"/>
                <w:lang w:eastAsia="ja-JP"/>
                <w14:ligatures w14:val="standardContextual"/>
              </w:rPr>
              <w:t xml:space="preserve"> dažnio (RF) generatoriumi generuojančiu plazmą. Plazmai naudojant standartiškai ne daugiau kaip 12 L/min argono dujų, o bendros argono dujų sąnaudos ne didesnės kaip 20 L/min dirbant mišriu režimu (</w:t>
            </w:r>
            <w:proofErr w:type="spellStart"/>
            <w:r w:rsidRPr="00B467DF">
              <w:rPr>
                <w:rFonts w:ascii="Calibri" w:eastAsia="SimSun" w:hAnsi="Calibri" w:cs="Calibri"/>
                <w:kern w:val="3"/>
                <w:sz w:val="22"/>
                <w:szCs w:val="22"/>
                <w:lang w:eastAsia="ja-JP"/>
                <w14:ligatures w14:val="standardContextual"/>
              </w:rPr>
              <w:t>Axial</w:t>
            </w:r>
            <w:proofErr w:type="spellEnd"/>
            <w:r w:rsidRPr="00B467DF">
              <w:rPr>
                <w:rFonts w:ascii="Calibri" w:eastAsia="SimSun" w:hAnsi="Calibri" w:cs="Calibri"/>
                <w:kern w:val="3"/>
                <w:sz w:val="22"/>
                <w:szCs w:val="22"/>
                <w:lang w:eastAsia="ja-JP"/>
                <w14:ligatures w14:val="standardContextual"/>
              </w:rPr>
              <w:t xml:space="preserve"> ir </w:t>
            </w:r>
            <w:proofErr w:type="spellStart"/>
            <w:r w:rsidRPr="00B467DF">
              <w:rPr>
                <w:rFonts w:ascii="Calibri" w:eastAsia="SimSun" w:hAnsi="Calibri" w:cs="Calibri"/>
                <w:kern w:val="3"/>
                <w:sz w:val="22"/>
                <w:szCs w:val="22"/>
                <w:lang w:eastAsia="ja-JP"/>
                <w14:ligatures w14:val="standardContextual"/>
              </w:rPr>
              <w:t>Radial</w:t>
            </w:r>
            <w:proofErr w:type="spellEnd"/>
            <w:r w:rsidRPr="00B467DF">
              <w:rPr>
                <w:rFonts w:ascii="Calibri" w:eastAsia="SimSun" w:hAnsi="Calibri" w:cs="Calibri"/>
                <w:kern w:val="3"/>
                <w:sz w:val="22"/>
                <w:szCs w:val="22"/>
                <w:lang w:eastAsia="ja-JP"/>
                <w14:ligatures w14:val="standardContextual"/>
              </w:rPr>
              <w:t>). Generatorius turi veikti optimaliame galios režime, kurio žemutinė riba ne didesnė kaip 1000</w:t>
            </w:r>
            <w:r w:rsidRPr="00B467DF">
              <w:rPr>
                <w:rFonts w:ascii="Calibri" w:eastAsia="SimSun" w:hAnsi="Calibri" w:cs="Calibri"/>
                <w:sz w:val="22"/>
                <w:szCs w:val="22"/>
                <w:lang w:eastAsia="ja-JP"/>
              </w:rPr>
              <w:t xml:space="preserve"> </w:t>
            </w:r>
            <w:r w:rsidRPr="00B467DF">
              <w:rPr>
                <w:rFonts w:ascii="Calibri" w:eastAsia="SimSun" w:hAnsi="Calibri" w:cs="Calibri"/>
                <w:kern w:val="3"/>
                <w:sz w:val="22"/>
                <w:szCs w:val="22"/>
                <w:lang w:eastAsia="ja-JP"/>
                <w14:ligatures w14:val="standardContextual"/>
              </w:rPr>
              <w:t xml:space="preserve">W, o viršutinė ne mažesnė kaip 1500 W su ne didesniu kaip 10 W žingsniu. Galios stabilumo nuokrypis mažiau kaip </w:t>
            </w:r>
            <w:r w:rsidRPr="00B467DF">
              <w:rPr>
                <w:rFonts w:ascii="Calibri" w:eastAsia="SimSun" w:hAnsi="Calibri" w:cs="Calibri"/>
                <w:color w:val="000000"/>
                <w:kern w:val="3"/>
                <w:sz w:val="22"/>
                <w:szCs w:val="22"/>
                <w:lang w:eastAsia="ja-JP"/>
                <w14:ligatures w14:val="standardContextual"/>
              </w:rPr>
              <w:t>0,1 %.</w:t>
            </w:r>
            <w:r w:rsidRPr="00B467DF">
              <w:rPr>
                <w:rFonts w:ascii="Calibri" w:eastAsia="SimSun" w:hAnsi="Calibri" w:cs="Calibri"/>
                <w:kern w:val="3"/>
                <w:sz w:val="22"/>
                <w:szCs w:val="22"/>
                <w:lang w:eastAsia="ja-JP"/>
                <w14:ligatures w14:val="standardContextual"/>
              </w:rPr>
              <w:t xml:space="preserve"> Neturi būti naudojami galios stiprinimo vamzdeliai.</w:t>
            </w:r>
          </w:p>
          <w:p w14:paraId="7BAAC130" w14:textId="77777777" w:rsidR="00D11B12" w:rsidRPr="00B467DF"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 xml:space="preserve">Prietaiso jautrumas, matuojant su koncentriniu purkštuku ir ciklonine purškimo kamera, turi tenkinti minimalias </w:t>
            </w:r>
            <w:proofErr w:type="spellStart"/>
            <w:r w:rsidRPr="00B467DF">
              <w:rPr>
                <w:rFonts w:ascii="Calibri" w:eastAsia="SimSun" w:hAnsi="Calibri" w:cs="Calibri"/>
                <w:kern w:val="3"/>
                <w:sz w:val="22"/>
                <w:szCs w:val="22"/>
                <w:lang w:eastAsia="ja-JP"/>
                <w14:ligatures w14:val="standardContextual"/>
              </w:rPr>
              <w:t>detektavimo</w:t>
            </w:r>
            <w:proofErr w:type="spellEnd"/>
            <w:r w:rsidRPr="00B467DF">
              <w:rPr>
                <w:rFonts w:ascii="Calibri" w:eastAsia="SimSun" w:hAnsi="Calibri" w:cs="Calibri"/>
                <w:kern w:val="3"/>
                <w:sz w:val="22"/>
                <w:szCs w:val="22"/>
                <w:lang w:eastAsia="ja-JP"/>
                <w14:ligatures w14:val="standardContextual"/>
              </w:rPr>
              <w:t xml:space="preserve"> koncentracijas µg/L, matuojant </w:t>
            </w:r>
            <w:proofErr w:type="spellStart"/>
            <w:r w:rsidRPr="00B467DF">
              <w:rPr>
                <w:rFonts w:ascii="Calibri" w:eastAsia="SimSun" w:hAnsi="Calibri" w:cs="Calibri"/>
                <w:kern w:val="3"/>
                <w:sz w:val="22"/>
                <w:szCs w:val="22"/>
                <w:lang w:eastAsia="ja-JP"/>
                <w14:ligatures w14:val="standardContextual"/>
              </w:rPr>
              <w:t>multi</w:t>
            </w:r>
            <w:proofErr w:type="spellEnd"/>
            <w:r w:rsidRPr="00B467DF">
              <w:rPr>
                <w:rFonts w:ascii="Calibri" w:eastAsia="SimSun" w:hAnsi="Calibri" w:cs="Calibri"/>
                <w:kern w:val="3"/>
                <w:sz w:val="22"/>
                <w:szCs w:val="22"/>
                <w:lang w:eastAsia="ja-JP"/>
                <w14:ligatures w14:val="standardContextual"/>
              </w:rPr>
              <w:t>-elementiniame režime, elementams arsenui (</w:t>
            </w:r>
            <w:proofErr w:type="spellStart"/>
            <w:r w:rsidRPr="00B467DF">
              <w:rPr>
                <w:rFonts w:ascii="Calibri" w:eastAsia="SimSun" w:hAnsi="Calibri" w:cs="Calibri"/>
                <w:kern w:val="3"/>
                <w:sz w:val="22"/>
                <w:szCs w:val="22"/>
                <w:lang w:eastAsia="ja-JP"/>
                <w14:ligatures w14:val="standardContextual"/>
              </w:rPr>
              <w:t>As</w:t>
            </w:r>
            <w:proofErr w:type="spellEnd"/>
            <w:r w:rsidRPr="00B467DF">
              <w:rPr>
                <w:rFonts w:ascii="Calibri" w:eastAsia="SimSun" w:hAnsi="Calibri" w:cs="Calibri"/>
                <w:kern w:val="3"/>
                <w:sz w:val="22"/>
                <w:szCs w:val="22"/>
                <w:lang w:eastAsia="ja-JP"/>
                <w14:ligatures w14:val="standardContextual"/>
              </w:rPr>
              <w:t>) – 1 µg/L, aliuminiui (Al) – 2 µg/L, švinui (</w:t>
            </w:r>
            <w:proofErr w:type="spellStart"/>
            <w:r w:rsidRPr="00B467DF">
              <w:rPr>
                <w:rFonts w:ascii="Calibri" w:eastAsia="SimSun" w:hAnsi="Calibri" w:cs="Calibri"/>
                <w:kern w:val="3"/>
                <w:sz w:val="22"/>
                <w:szCs w:val="22"/>
                <w:lang w:eastAsia="ja-JP"/>
                <w14:ligatures w14:val="standardContextual"/>
              </w:rPr>
              <w:t>Pb</w:t>
            </w:r>
            <w:proofErr w:type="spellEnd"/>
            <w:r w:rsidRPr="00B467DF">
              <w:rPr>
                <w:rFonts w:ascii="Calibri" w:eastAsia="SimSun" w:hAnsi="Calibri" w:cs="Calibri"/>
                <w:kern w:val="3"/>
                <w:sz w:val="22"/>
                <w:szCs w:val="22"/>
                <w:lang w:eastAsia="ja-JP"/>
                <w14:ligatures w14:val="standardContextual"/>
              </w:rPr>
              <w:t>) – 2 µg/L, kadmiui (</w:t>
            </w:r>
            <w:proofErr w:type="spellStart"/>
            <w:r w:rsidRPr="00B467DF">
              <w:rPr>
                <w:rFonts w:ascii="Calibri" w:eastAsia="SimSun" w:hAnsi="Calibri" w:cs="Calibri"/>
                <w:kern w:val="3"/>
                <w:sz w:val="22"/>
                <w:szCs w:val="22"/>
                <w:lang w:eastAsia="ja-JP"/>
                <w14:ligatures w14:val="standardContextual"/>
              </w:rPr>
              <w:t>Cd</w:t>
            </w:r>
            <w:proofErr w:type="spellEnd"/>
            <w:r w:rsidRPr="00B467DF">
              <w:rPr>
                <w:rFonts w:ascii="Calibri" w:eastAsia="SimSun" w:hAnsi="Calibri" w:cs="Calibri"/>
                <w:kern w:val="3"/>
                <w:sz w:val="22"/>
                <w:szCs w:val="22"/>
                <w:lang w:eastAsia="ja-JP"/>
                <w14:ligatures w14:val="standardContextual"/>
              </w:rPr>
              <w:t>) – 0.2 µg/</w:t>
            </w:r>
            <w:proofErr w:type="spellStart"/>
            <w:r w:rsidRPr="00B467DF">
              <w:rPr>
                <w:rFonts w:ascii="Calibri" w:eastAsia="SimSun" w:hAnsi="Calibri" w:cs="Calibri"/>
                <w:kern w:val="3"/>
                <w:sz w:val="22"/>
                <w:szCs w:val="22"/>
                <w:lang w:eastAsia="ja-JP"/>
                <w14:ligatures w14:val="standardContextual"/>
              </w:rPr>
              <w:t>L,chromui</w:t>
            </w:r>
            <w:proofErr w:type="spellEnd"/>
            <w:r w:rsidRPr="00B467DF">
              <w:rPr>
                <w:rFonts w:ascii="Calibri" w:eastAsia="SimSun" w:hAnsi="Calibri" w:cs="Calibri"/>
                <w:kern w:val="3"/>
                <w:sz w:val="22"/>
                <w:szCs w:val="22"/>
                <w:lang w:eastAsia="ja-JP"/>
                <w14:ligatures w14:val="standardContextual"/>
              </w:rPr>
              <w:t xml:space="preserve"> (</w:t>
            </w:r>
            <w:proofErr w:type="spellStart"/>
            <w:r w:rsidRPr="00B467DF">
              <w:rPr>
                <w:rFonts w:ascii="Calibri" w:eastAsia="SimSun" w:hAnsi="Calibri" w:cs="Calibri"/>
                <w:kern w:val="3"/>
                <w:sz w:val="22"/>
                <w:szCs w:val="22"/>
                <w:lang w:eastAsia="ja-JP"/>
                <w14:ligatures w14:val="standardContextual"/>
              </w:rPr>
              <w:t>Cr</w:t>
            </w:r>
            <w:proofErr w:type="spellEnd"/>
            <w:r w:rsidRPr="00B467DF">
              <w:rPr>
                <w:rFonts w:ascii="Calibri" w:eastAsia="SimSun" w:hAnsi="Calibri" w:cs="Calibri"/>
                <w:kern w:val="3"/>
                <w:sz w:val="22"/>
                <w:szCs w:val="22"/>
                <w:lang w:eastAsia="ja-JP"/>
                <w14:ligatures w14:val="standardContextual"/>
              </w:rPr>
              <w:t>) – 0,5 µg/L, variui (</w:t>
            </w:r>
            <w:proofErr w:type="spellStart"/>
            <w:r w:rsidRPr="00B467DF">
              <w:rPr>
                <w:rFonts w:ascii="Calibri" w:eastAsia="SimSun" w:hAnsi="Calibri" w:cs="Calibri"/>
                <w:kern w:val="3"/>
                <w:sz w:val="22"/>
                <w:szCs w:val="22"/>
                <w:lang w:eastAsia="ja-JP"/>
                <w14:ligatures w14:val="standardContextual"/>
              </w:rPr>
              <w:t>Cu</w:t>
            </w:r>
            <w:proofErr w:type="spellEnd"/>
            <w:r w:rsidRPr="00B467DF">
              <w:rPr>
                <w:rFonts w:ascii="Calibri" w:eastAsia="SimSun" w:hAnsi="Calibri" w:cs="Calibri"/>
                <w:kern w:val="3"/>
                <w:sz w:val="22"/>
                <w:szCs w:val="22"/>
                <w:lang w:eastAsia="ja-JP"/>
                <w14:ligatures w14:val="standardContextual"/>
              </w:rPr>
              <w:t>) – 1 µg/L, nikeliui (</w:t>
            </w:r>
            <w:proofErr w:type="spellStart"/>
            <w:r w:rsidRPr="00B467DF">
              <w:rPr>
                <w:rFonts w:ascii="Calibri" w:eastAsia="SimSun" w:hAnsi="Calibri" w:cs="Calibri"/>
                <w:kern w:val="3"/>
                <w:sz w:val="22"/>
                <w:szCs w:val="22"/>
                <w:lang w:eastAsia="ja-JP"/>
                <w14:ligatures w14:val="standardContextual"/>
              </w:rPr>
              <w:t>Ni</w:t>
            </w:r>
            <w:proofErr w:type="spellEnd"/>
            <w:r w:rsidRPr="00B467DF">
              <w:rPr>
                <w:rFonts w:ascii="Calibri" w:eastAsia="SimSun" w:hAnsi="Calibri" w:cs="Calibri"/>
                <w:kern w:val="3"/>
                <w:sz w:val="22"/>
                <w:szCs w:val="22"/>
                <w:lang w:eastAsia="ja-JP"/>
                <w14:ligatures w14:val="standardContextual"/>
              </w:rPr>
              <w:t>) – 1 µg/L, vanadžiui (V) – 1 µg/L, alavui (</w:t>
            </w:r>
            <w:proofErr w:type="spellStart"/>
            <w:r w:rsidRPr="00B467DF">
              <w:rPr>
                <w:rFonts w:ascii="Calibri" w:eastAsia="SimSun" w:hAnsi="Calibri" w:cs="Calibri"/>
                <w:kern w:val="3"/>
                <w:sz w:val="22"/>
                <w:szCs w:val="22"/>
                <w:lang w:eastAsia="ja-JP"/>
                <w14:ligatures w14:val="standardContextual"/>
              </w:rPr>
              <w:t>Sn</w:t>
            </w:r>
            <w:proofErr w:type="spellEnd"/>
            <w:r w:rsidRPr="00B467DF">
              <w:rPr>
                <w:rFonts w:ascii="Calibri" w:eastAsia="SimSun" w:hAnsi="Calibri" w:cs="Calibri"/>
                <w:kern w:val="3"/>
                <w:sz w:val="22"/>
                <w:szCs w:val="22"/>
                <w:lang w:eastAsia="ja-JP"/>
                <w14:ligatures w14:val="standardContextual"/>
              </w:rPr>
              <w:t>) – 2 µg/L, cinkui (</w:t>
            </w:r>
            <w:proofErr w:type="spellStart"/>
            <w:r w:rsidRPr="00B467DF">
              <w:rPr>
                <w:rFonts w:ascii="Calibri" w:eastAsia="SimSun" w:hAnsi="Calibri" w:cs="Calibri"/>
                <w:kern w:val="3"/>
                <w:sz w:val="22"/>
                <w:szCs w:val="22"/>
                <w:lang w:eastAsia="ja-JP"/>
                <w14:ligatures w14:val="standardContextual"/>
              </w:rPr>
              <w:t>Zn</w:t>
            </w:r>
            <w:proofErr w:type="spellEnd"/>
            <w:r w:rsidRPr="00B467DF">
              <w:rPr>
                <w:rFonts w:ascii="Calibri" w:eastAsia="SimSun" w:hAnsi="Calibri" w:cs="Calibri"/>
                <w:kern w:val="3"/>
                <w:sz w:val="22"/>
                <w:szCs w:val="22"/>
                <w:lang w:eastAsia="ja-JP"/>
                <w14:ligatures w14:val="standardContextual"/>
              </w:rPr>
              <w:t>) – 1 µg/L.</w:t>
            </w:r>
          </w:p>
          <w:p w14:paraId="60C23CF4" w14:textId="77777777" w:rsidR="00D11B12" w:rsidRPr="00B467DF"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hAnsi="Calibri" w:cs="Calibri"/>
                <w:kern w:val="2"/>
                <w:sz w:val="22"/>
                <w:szCs w:val="22"/>
                <w14:ligatures w14:val="standardContextual"/>
              </w:rPr>
              <w:t xml:space="preserve">Prietaiso jautrumas, matuojant su ultragarsiniu purkštuku ir ciklonine purškimo kamera, turi tenkinti minimalias </w:t>
            </w:r>
            <w:proofErr w:type="spellStart"/>
            <w:r w:rsidRPr="00B467DF">
              <w:rPr>
                <w:rFonts w:ascii="Calibri" w:hAnsi="Calibri" w:cs="Calibri"/>
                <w:kern w:val="2"/>
                <w:sz w:val="22"/>
                <w:szCs w:val="22"/>
                <w14:ligatures w14:val="standardContextual"/>
              </w:rPr>
              <w:t>detektavimo</w:t>
            </w:r>
            <w:proofErr w:type="spellEnd"/>
            <w:r w:rsidRPr="00B467DF">
              <w:rPr>
                <w:rFonts w:ascii="Calibri" w:hAnsi="Calibri" w:cs="Calibri"/>
                <w:kern w:val="2"/>
                <w:sz w:val="22"/>
                <w:szCs w:val="22"/>
                <w14:ligatures w14:val="standardContextual"/>
              </w:rPr>
              <w:t xml:space="preserve"> koncentracijas µg/L, matuojant </w:t>
            </w:r>
            <w:proofErr w:type="spellStart"/>
            <w:r w:rsidRPr="00B467DF">
              <w:rPr>
                <w:rFonts w:ascii="Calibri" w:hAnsi="Calibri" w:cs="Calibri"/>
                <w:kern w:val="2"/>
                <w:sz w:val="22"/>
                <w:szCs w:val="22"/>
                <w14:ligatures w14:val="standardContextual"/>
              </w:rPr>
              <w:t>multi</w:t>
            </w:r>
            <w:proofErr w:type="spellEnd"/>
            <w:r w:rsidRPr="00B467DF">
              <w:rPr>
                <w:rFonts w:ascii="Calibri" w:hAnsi="Calibri" w:cs="Calibri"/>
                <w:kern w:val="2"/>
                <w:sz w:val="22"/>
                <w:szCs w:val="22"/>
                <w14:ligatures w14:val="standardContextual"/>
              </w:rPr>
              <w:t>-elementiniame rėžime, elementams arsenui (</w:t>
            </w:r>
            <w:proofErr w:type="spellStart"/>
            <w:r w:rsidRPr="00B467DF">
              <w:rPr>
                <w:rFonts w:ascii="Calibri" w:eastAsia="SimSun" w:hAnsi="Calibri" w:cs="Calibri"/>
                <w:kern w:val="3"/>
                <w:sz w:val="22"/>
                <w:szCs w:val="22"/>
                <w:lang w:eastAsia="ja-JP"/>
                <w14:ligatures w14:val="standardContextual"/>
              </w:rPr>
              <w:t>As</w:t>
            </w:r>
            <w:proofErr w:type="spellEnd"/>
            <w:r w:rsidRPr="00B467DF">
              <w:rPr>
                <w:rFonts w:ascii="Calibri" w:eastAsia="SimSun" w:hAnsi="Calibri" w:cs="Calibri"/>
                <w:kern w:val="3"/>
                <w:sz w:val="22"/>
                <w:szCs w:val="22"/>
                <w:lang w:eastAsia="ja-JP"/>
                <w14:ligatures w14:val="standardContextual"/>
              </w:rPr>
              <w:t>) – 0.4 µg/L, aliuminiui (Al) – 0.1 µg/L, švinui (</w:t>
            </w:r>
            <w:proofErr w:type="spellStart"/>
            <w:r w:rsidRPr="00B467DF">
              <w:rPr>
                <w:rFonts w:ascii="Calibri" w:eastAsia="SimSun" w:hAnsi="Calibri" w:cs="Calibri"/>
                <w:kern w:val="3"/>
                <w:sz w:val="22"/>
                <w:szCs w:val="22"/>
                <w:lang w:eastAsia="ja-JP"/>
                <w14:ligatures w14:val="standardContextual"/>
              </w:rPr>
              <w:t>Pb</w:t>
            </w:r>
            <w:proofErr w:type="spellEnd"/>
            <w:r w:rsidRPr="00B467DF">
              <w:rPr>
                <w:rFonts w:ascii="Calibri" w:eastAsia="SimSun" w:hAnsi="Calibri" w:cs="Calibri"/>
                <w:kern w:val="3"/>
                <w:sz w:val="22"/>
                <w:szCs w:val="22"/>
                <w:lang w:eastAsia="ja-JP"/>
                <w14:ligatures w14:val="standardContextual"/>
              </w:rPr>
              <w:t>) – 0,5 µg/L, kadmiui (</w:t>
            </w:r>
            <w:proofErr w:type="spellStart"/>
            <w:r w:rsidRPr="00B467DF">
              <w:rPr>
                <w:rFonts w:ascii="Calibri" w:eastAsia="SimSun" w:hAnsi="Calibri" w:cs="Calibri"/>
                <w:kern w:val="3"/>
                <w:sz w:val="22"/>
                <w:szCs w:val="22"/>
                <w:lang w:eastAsia="ja-JP"/>
                <w14:ligatures w14:val="standardContextual"/>
              </w:rPr>
              <w:t>Cd</w:t>
            </w:r>
            <w:proofErr w:type="spellEnd"/>
            <w:r w:rsidRPr="00B467DF">
              <w:rPr>
                <w:rFonts w:ascii="Calibri" w:eastAsia="SimSun" w:hAnsi="Calibri" w:cs="Calibri"/>
                <w:kern w:val="3"/>
                <w:sz w:val="22"/>
                <w:szCs w:val="22"/>
                <w:lang w:eastAsia="ja-JP"/>
                <w14:ligatures w14:val="standardContextual"/>
              </w:rPr>
              <w:t>) – 0,05 µg/L, chromui (</w:t>
            </w:r>
            <w:proofErr w:type="spellStart"/>
            <w:r w:rsidRPr="00B467DF">
              <w:rPr>
                <w:rFonts w:ascii="Calibri" w:eastAsia="SimSun" w:hAnsi="Calibri" w:cs="Calibri"/>
                <w:kern w:val="3"/>
                <w:sz w:val="22"/>
                <w:szCs w:val="22"/>
                <w:lang w:eastAsia="ja-JP"/>
                <w14:ligatures w14:val="standardContextual"/>
              </w:rPr>
              <w:t>Cr</w:t>
            </w:r>
            <w:proofErr w:type="spellEnd"/>
            <w:r w:rsidRPr="00B467DF">
              <w:rPr>
                <w:rFonts w:ascii="Calibri" w:eastAsia="SimSun" w:hAnsi="Calibri" w:cs="Calibri"/>
                <w:kern w:val="3"/>
                <w:sz w:val="22"/>
                <w:szCs w:val="22"/>
                <w:lang w:eastAsia="ja-JP"/>
                <w14:ligatures w14:val="standardContextual"/>
              </w:rPr>
              <w:t>) – 0.05 µg/L, variui (</w:t>
            </w:r>
            <w:proofErr w:type="spellStart"/>
            <w:r w:rsidRPr="00B467DF">
              <w:rPr>
                <w:rFonts w:ascii="Calibri" w:eastAsia="SimSun" w:hAnsi="Calibri" w:cs="Calibri"/>
                <w:kern w:val="3"/>
                <w:sz w:val="22"/>
                <w:szCs w:val="22"/>
                <w:lang w:eastAsia="ja-JP"/>
                <w14:ligatures w14:val="standardContextual"/>
              </w:rPr>
              <w:t>Cu</w:t>
            </w:r>
            <w:proofErr w:type="spellEnd"/>
            <w:r w:rsidRPr="00B467DF">
              <w:rPr>
                <w:rFonts w:ascii="Calibri" w:eastAsia="SimSun" w:hAnsi="Calibri" w:cs="Calibri"/>
                <w:kern w:val="3"/>
                <w:sz w:val="22"/>
                <w:szCs w:val="22"/>
                <w:lang w:eastAsia="ja-JP"/>
                <w14:ligatures w14:val="standardContextual"/>
              </w:rPr>
              <w:t>) – 0.2 µg/L, nikeliui (</w:t>
            </w:r>
            <w:proofErr w:type="spellStart"/>
            <w:r w:rsidRPr="00B467DF">
              <w:rPr>
                <w:rFonts w:ascii="Calibri" w:eastAsia="SimSun" w:hAnsi="Calibri" w:cs="Calibri"/>
                <w:kern w:val="3"/>
                <w:sz w:val="22"/>
                <w:szCs w:val="22"/>
                <w:lang w:eastAsia="ja-JP"/>
                <w14:ligatures w14:val="standardContextual"/>
              </w:rPr>
              <w:t>Ni</w:t>
            </w:r>
            <w:proofErr w:type="spellEnd"/>
            <w:r w:rsidRPr="00B467DF">
              <w:rPr>
                <w:rFonts w:ascii="Calibri" w:eastAsia="SimSun" w:hAnsi="Calibri" w:cs="Calibri"/>
                <w:kern w:val="3"/>
                <w:sz w:val="22"/>
                <w:szCs w:val="22"/>
                <w:lang w:eastAsia="ja-JP"/>
                <w14:ligatures w14:val="standardContextual"/>
              </w:rPr>
              <w:t>) – 0,1 µg/L</w:t>
            </w:r>
            <w:r w:rsidRPr="00B239F1">
              <w:rPr>
                <w:rFonts w:ascii="Calibri" w:eastAsia="SimSun" w:hAnsi="Calibri" w:cs="Calibri"/>
                <w:kern w:val="3"/>
                <w:sz w:val="22"/>
                <w:szCs w:val="22"/>
                <w:lang w:eastAsia="ja-JP"/>
                <w14:ligatures w14:val="standardContextual"/>
              </w:rPr>
              <w:t>, vanadžiui (V) – 0.05 µg/L, alavui (</w:t>
            </w:r>
            <w:proofErr w:type="spellStart"/>
            <w:r w:rsidRPr="00B239F1">
              <w:rPr>
                <w:rFonts w:ascii="Calibri" w:eastAsia="SimSun" w:hAnsi="Calibri" w:cs="Calibri"/>
                <w:kern w:val="3"/>
                <w:sz w:val="22"/>
                <w:szCs w:val="22"/>
                <w:lang w:eastAsia="ja-JP"/>
                <w14:ligatures w14:val="standardContextual"/>
              </w:rPr>
              <w:t>Sn</w:t>
            </w:r>
            <w:proofErr w:type="spellEnd"/>
            <w:r w:rsidRPr="00B239F1">
              <w:rPr>
                <w:rFonts w:ascii="Calibri" w:eastAsia="SimSun" w:hAnsi="Calibri" w:cs="Calibri"/>
                <w:kern w:val="3"/>
                <w:sz w:val="22"/>
                <w:szCs w:val="22"/>
                <w:lang w:eastAsia="ja-JP"/>
                <w14:ligatures w14:val="standardContextual"/>
              </w:rPr>
              <w:t>) – 0.2 µg/L, cinkui (</w:t>
            </w:r>
            <w:proofErr w:type="spellStart"/>
            <w:r w:rsidRPr="00B239F1">
              <w:rPr>
                <w:rFonts w:ascii="Calibri" w:eastAsia="SimSun" w:hAnsi="Calibri" w:cs="Calibri"/>
                <w:kern w:val="3"/>
                <w:sz w:val="22"/>
                <w:szCs w:val="22"/>
                <w:lang w:eastAsia="ja-JP"/>
                <w14:ligatures w14:val="standardContextual"/>
              </w:rPr>
              <w:t>Zn</w:t>
            </w:r>
            <w:proofErr w:type="spellEnd"/>
            <w:r w:rsidRPr="00B239F1">
              <w:rPr>
                <w:rFonts w:ascii="Calibri" w:eastAsia="SimSun" w:hAnsi="Calibri" w:cs="Calibri"/>
                <w:kern w:val="3"/>
                <w:sz w:val="22"/>
                <w:szCs w:val="22"/>
                <w:lang w:eastAsia="ja-JP"/>
                <w14:ligatures w14:val="standardContextual"/>
              </w:rPr>
              <w:t>) – 0.1 µg/L</w:t>
            </w:r>
            <w:r w:rsidRPr="00B467DF">
              <w:rPr>
                <w:rFonts w:ascii="Calibri" w:eastAsia="SimSun" w:hAnsi="Calibri" w:cs="Calibri"/>
                <w:kern w:val="3"/>
                <w:sz w:val="22"/>
                <w:szCs w:val="22"/>
                <w:lang w:eastAsia="ja-JP"/>
                <w14:ligatures w14:val="standardContextual"/>
              </w:rPr>
              <w:t>.</w:t>
            </w:r>
          </w:p>
          <w:p w14:paraId="16A959D9" w14:textId="77777777" w:rsidR="00D11B12" w:rsidRPr="00B467DF"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Plazmos degiklis turi būti įmontuotas vertikaliai ir lengvai (nereikalaujant įrankių) išmontuojamas.</w:t>
            </w:r>
          </w:p>
          <w:p w14:paraId="79E8A14F" w14:textId="77777777" w:rsidR="00D11B12" w:rsidRPr="00B467DF"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Sistema turi analizuoti plazmą išilgai fakelo, statmenai fakelui to pačio analitinio metodo ir matavimo ciklo metu.</w:t>
            </w:r>
          </w:p>
          <w:p w14:paraId="6C815ED7" w14:textId="77777777" w:rsidR="00D11B12" w:rsidRPr="00CB4290"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CB4290">
              <w:rPr>
                <w:rFonts w:ascii="Calibri" w:eastAsia="SimSun" w:hAnsi="Calibri" w:cs="Calibri"/>
                <w:kern w:val="3"/>
                <w:sz w:val="22"/>
                <w:szCs w:val="22"/>
                <w:lang w:eastAsia="ja-JP"/>
                <w14:ligatures w14:val="standardContextual"/>
              </w:rPr>
              <w:lastRenderedPageBreak/>
              <w:t xml:space="preserve">Sistema turi analizuoti plazmą ir išilgai fakelo, ir statmenai fakelui spektro intervale, kuriame mažiausia reikšmė ne didesnė kaip 167 </w:t>
            </w:r>
            <w:proofErr w:type="spellStart"/>
            <w:r w:rsidRPr="00CB4290">
              <w:rPr>
                <w:rFonts w:ascii="Calibri" w:eastAsia="SimSun" w:hAnsi="Calibri" w:cs="Calibri"/>
                <w:kern w:val="3"/>
                <w:sz w:val="22"/>
                <w:szCs w:val="22"/>
                <w:lang w:eastAsia="ja-JP"/>
                <w14:ligatures w14:val="standardContextual"/>
              </w:rPr>
              <w:t>nm</w:t>
            </w:r>
            <w:proofErr w:type="spellEnd"/>
            <w:r w:rsidRPr="00CB4290">
              <w:rPr>
                <w:rFonts w:ascii="Calibri" w:eastAsia="SimSun" w:hAnsi="Calibri" w:cs="Calibri"/>
                <w:kern w:val="3"/>
                <w:sz w:val="22"/>
                <w:szCs w:val="22"/>
                <w:lang w:eastAsia="ja-JP"/>
                <w14:ligatures w14:val="standardContextual"/>
              </w:rPr>
              <w:t xml:space="preserve">, didžiausia reikšmė ne mažesnė kaip 850 </w:t>
            </w:r>
            <w:proofErr w:type="spellStart"/>
            <w:r w:rsidRPr="00CB4290">
              <w:rPr>
                <w:rFonts w:ascii="Calibri" w:eastAsia="SimSun" w:hAnsi="Calibri" w:cs="Calibri"/>
                <w:kern w:val="3"/>
                <w:sz w:val="22"/>
                <w:szCs w:val="22"/>
                <w:lang w:eastAsia="ja-JP"/>
                <w14:ligatures w14:val="standardContextual"/>
              </w:rPr>
              <w:t>nm</w:t>
            </w:r>
            <w:proofErr w:type="spellEnd"/>
            <w:r w:rsidRPr="00CB4290">
              <w:rPr>
                <w:rFonts w:ascii="Calibri" w:eastAsia="SimSun" w:hAnsi="Calibri" w:cs="Calibri"/>
                <w:kern w:val="3"/>
                <w:sz w:val="22"/>
                <w:szCs w:val="22"/>
                <w:lang w:eastAsia="ja-JP"/>
                <w14:ligatures w14:val="standardContextual"/>
              </w:rPr>
              <w:t>.</w:t>
            </w:r>
          </w:p>
          <w:p w14:paraId="02D53C3B" w14:textId="3F4E13FD" w:rsidR="00D11B12" w:rsidRPr="00CB4290" w:rsidRDefault="00D11B12" w:rsidP="00DF3620">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210240">
              <w:rPr>
                <w:rFonts w:ascii="Calibri" w:eastAsia="SimSun" w:hAnsi="Calibri" w:cs="Calibri"/>
                <w:color w:val="000000"/>
                <w:kern w:val="3"/>
                <w:sz w:val="22"/>
                <w:szCs w:val="22"/>
                <w:lang w:eastAsia="ja-JP"/>
                <w14:ligatures w14:val="standardContextual"/>
              </w:rPr>
              <w:t xml:space="preserve">Prietaiso pasiruošimas matavimams nuo „šalto“ prietaiso ne ilgesnis </w:t>
            </w:r>
            <w:r w:rsidRPr="00CB4290">
              <w:rPr>
                <w:rFonts w:ascii="Calibri" w:eastAsia="SimSun" w:hAnsi="Calibri" w:cs="Calibri"/>
                <w:color w:val="000000"/>
                <w:kern w:val="3"/>
                <w:sz w:val="22"/>
                <w:szCs w:val="22"/>
                <w:lang w:eastAsia="ja-JP"/>
                <w14:ligatures w14:val="standardContextual"/>
              </w:rPr>
              <w:t>kaip 30 min., išjungimas – iš karto baigus darbą.</w:t>
            </w:r>
          </w:p>
          <w:p w14:paraId="49745E7A" w14:textId="77777777" w:rsidR="00D11B12" w:rsidRPr="00CB4290"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CB4290">
              <w:rPr>
                <w:rFonts w:ascii="Calibri" w:eastAsia="SimSun" w:hAnsi="Calibri" w:cs="Calibri"/>
                <w:kern w:val="3"/>
                <w:sz w:val="22"/>
                <w:szCs w:val="22"/>
                <w:lang w:eastAsia="ja-JP"/>
                <w14:ligatures w14:val="standardContextual"/>
              </w:rPr>
              <w:t>Plazmos atvaizdavimas turi būti kontroliuojamas kompiuteriu. Plazmos stebėjimas vykdomas videokamera arba siūlomas</w:t>
            </w:r>
            <w:r w:rsidRPr="00CB4290">
              <w:rPr>
                <w:rFonts w:ascii="Calibri" w:hAnsi="Calibri" w:cs="Calibri"/>
              </w:rPr>
              <w:t xml:space="preserve"> </w:t>
            </w:r>
            <w:r w:rsidRPr="00CB4290">
              <w:rPr>
                <w:rFonts w:ascii="Calibri" w:eastAsia="SimSun" w:hAnsi="Calibri" w:cs="Calibri"/>
                <w:kern w:val="3"/>
                <w:sz w:val="22"/>
                <w:szCs w:val="22"/>
                <w:lang w:eastAsia="ja-JP"/>
                <w14:ligatures w14:val="standardContextual"/>
              </w:rPr>
              <w:t xml:space="preserve">lygiavertis plazmos stebėjimo sprendimas. </w:t>
            </w:r>
          </w:p>
          <w:p w14:paraId="10594D43" w14:textId="77777777" w:rsidR="00D11B12" w:rsidRPr="00CB4290"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color w:val="000000"/>
                <w:kern w:val="3"/>
                <w:sz w:val="22"/>
                <w:szCs w:val="22"/>
                <w:lang w:eastAsia="ja-JP"/>
                <w14:ligatures w14:val="standardContextual"/>
              </w:rPr>
            </w:pPr>
            <w:r w:rsidRPr="00CB4290">
              <w:rPr>
                <w:rFonts w:ascii="Calibri" w:eastAsia="SimSun" w:hAnsi="Calibri" w:cs="Calibri"/>
                <w:color w:val="000000"/>
                <w:kern w:val="3"/>
                <w:sz w:val="22"/>
                <w:szCs w:val="22"/>
                <w:lang w:eastAsia="ja-JP"/>
                <w14:ligatures w14:val="standardContextual"/>
              </w:rPr>
              <w:t>Visi dujų srautai turi būti programuojami, purkštuko dujos valdomos tiksliais masių srauto kontroleriais (</w:t>
            </w:r>
            <w:proofErr w:type="spellStart"/>
            <w:r w:rsidRPr="00CB4290">
              <w:rPr>
                <w:rFonts w:ascii="Calibri" w:eastAsia="SimSun" w:hAnsi="Calibri" w:cs="Calibri"/>
                <w:color w:val="000000"/>
                <w:kern w:val="3"/>
                <w:sz w:val="22"/>
                <w:szCs w:val="22"/>
                <w:lang w:eastAsia="ja-JP"/>
                <w14:ligatures w14:val="standardContextual"/>
              </w:rPr>
              <w:t>mass-flow</w:t>
            </w:r>
            <w:proofErr w:type="spellEnd"/>
            <w:r w:rsidRPr="00CB4290">
              <w:rPr>
                <w:rFonts w:ascii="Calibri" w:eastAsia="SimSun" w:hAnsi="Calibri" w:cs="Calibri"/>
                <w:color w:val="000000"/>
                <w:kern w:val="3"/>
                <w:sz w:val="22"/>
                <w:szCs w:val="22"/>
                <w:lang w:eastAsia="ja-JP"/>
                <w14:ligatures w14:val="standardContextual"/>
              </w:rPr>
              <w:t xml:space="preserve"> </w:t>
            </w:r>
            <w:proofErr w:type="spellStart"/>
            <w:r w:rsidRPr="00CB4290">
              <w:rPr>
                <w:rFonts w:ascii="Calibri" w:eastAsia="SimSun" w:hAnsi="Calibri" w:cs="Calibri"/>
                <w:color w:val="000000"/>
                <w:kern w:val="3"/>
                <w:sz w:val="22"/>
                <w:szCs w:val="22"/>
                <w:lang w:eastAsia="ja-JP"/>
                <w14:ligatures w14:val="standardContextual"/>
              </w:rPr>
              <w:t>controller</w:t>
            </w:r>
            <w:proofErr w:type="spellEnd"/>
            <w:r w:rsidRPr="00CB4290">
              <w:rPr>
                <w:rFonts w:ascii="Calibri" w:eastAsia="SimSun" w:hAnsi="Calibri" w:cs="Calibri"/>
                <w:color w:val="000000"/>
                <w:kern w:val="3"/>
                <w:sz w:val="22"/>
                <w:szCs w:val="22"/>
                <w:lang w:eastAsia="ja-JP"/>
                <w14:ligatures w14:val="standardContextual"/>
              </w:rPr>
              <w:t>).</w:t>
            </w:r>
          </w:p>
          <w:p w14:paraId="4CF5ACC6" w14:textId="77777777" w:rsidR="00D11B12" w:rsidRPr="00CB4290"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CB4290">
              <w:rPr>
                <w:rFonts w:ascii="Calibri" w:eastAsia="SimSun" w:hAnsi="Calibri" w:cs="Calibri"/>
                <w:kern w:val="3"/>
                <w:sz w:val="22"/>
                <w:szCs w:val="22"/>
                <w:lang w:eastAsia="ja-JP"/>
                <w14:ligatures w14:val="standardContextual"/>
              </w:rPr>
              <w:t xml:space="preserve">Sukomplektuota su deglu – </w:t>
            </w:r>
            <w:proofErr w:type="spellStart"/>
            <w:r w:rsidRPr="00CB4290">
              <w:rPr>
                <w:rFonts w:ascii="Calibri" w:eastAsia="SimSun" w:hAnsi="Calibri" w:cs="Calibri"/>
                <w:kern w:val="3"/>
                <w:sz w:val="22"/>
                <w:szCs w:val="22"/>
                <w:lang w:eastAsia="ja-JP"/>
                <w14:ligatures w14:val="standardContextual"/>
              </w:rPr>
              <w:t>Scott</w:t>
            </w:r>
            <w:proofErr w:type="spellEnd"/>
            <w:r w:rsidRPr="00CB4290">
              <w:rPr>
                <w:rFonts w:ascii="Calibri" w:eastAsia="SimSun" w:hAnsi="Calibri" w:cs="Calibri"/>
                <w:kern w:val="3"/>
                <w:sz w:val="22"/>
                <w:szCs w:val="22"/>
                <w:lang w:eastAsia="ja-JP"/>
                <w14:ligatures w14:val="standardContextual"/>
              </w:rPr>
              <w:t xml:space="preserve"> tipo purškimo kamera, kryžminio srauto purkštuku ir papildomu deglu su koncentriniu purkštuku, ciklonine purškimo kamera vandeniniams-rūgštiniams ir organiniams tirpalams.</w:t>
            </w:r>
          </w:p>
          <w:p w14:paraId="07F212EE" w14:textId="77777777" w:rsidR="00D11B12" w:rsidRPr="00CB4290"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CB4290">
              <w:rPr>
                <w:rFonts w:ascii="Calibri" w:eastAsia="SimSun" w:hAnsi="Calibri" w:cs="Calibri"/>
                <w:kern w:val="3"/>
                <w:sz w:val="22"/>
                <w:szCs w:val="22"/>
                <w:lang w:eastAsia="ja-JP"/>
                <w14:ligatures w14:val="standardContextual"/>
              </w:rPr>
              <w:t>Su kryžminio srauto purkštuku turi būti galimi rutininiai matavimai su ne mažiau kaip 30% druskos rūgštimi, azoto rūgštimi ir ne mažiau kaip 20% vandenilio fluorido rūgštimi.</w:t>
            </w:r>
          </w:p>
          <w:p w14:paraId="6CCCF69F" w14:textId="77777777" w:rsidR="00D11B12" w:rsidRPr="00CB4290" w:rsidRDefault="00D11B12" w:rsidP="006B59D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CB4290">
              <w:rPr>
                <w:rFonts w:ascii="Calibri" w:eastAsia="SimSun" w:hAnsi="Calibri" w:cs="Calibri"/>
                <w:kern w:val="3"/>
                <w:sz w:val="22"/>
                <w:szCs w:val="22"/>
                <w:lang w:eastAsia="ja-JP"/>
                <w14:ligatures w14:val="standardContextual"/>
              </w:rPr>
              <w:t xml:space="preserve">Sistema turi būti sukomplektuota su integruotu, ne mažiau keturių kanalų, keičiamo greičio ir kompiuteriu kontroliuojamu </w:t>
            </w:r>
            <w:proofErr w:type="spellStart"/>
            <w:r w:rsidRPr="00CB4290">
              <w:rPr>
                <w:rFonts w:ascii="Calibri" w:eastAsia="SimSun" w:hAnsi="Calibri" w:cs="Calibri"/>
                <w:kern w:val="3"/>
                <w:sz w:val="22"/>
                <w:szCs w:val="22"/>
                <w:lang w:eastAsia="ja-JP"/>
                <w14:ligatures w14:val="standardContextual"/>
              </w:rPr>
              <w:t>peristaltiniu</w:t>
            </w:r>
            <w:proofErr w:type="spellEnd"/>
            <w:r w:rsidRPr="00CB4290">
              <w:rPr>
                <w:rFonts w:ascii="Calibri" w:eastAsia="SimSun" w:hAnsi="Calibri" w:cs="Calibri"/>
                <w:kern w:val="3"/>
                <w:sz w:val="22"/>
                <w:szCs w:val="22"/>
                <w:lang w:eastAsia="ja-JP"/>
                <w14:ligatures w14:val="standardContextual"/>
              </w:rPr>
              <w:t xml:space="preserve"> siurbliu.</w:t>
            </w:r>
          </w:p>
          <w:p w14:paraId="0E1E1A84" w14:textId="77777777" w:rsidR="00D11B12" w:rsidRPr="00B467DF" w:rsidRDefault="00D11B12" w:rsidP="00F047B3">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bar w:val="none" w:sz="0" w:color="000000"/>
              </w:pBdr>
              <w:jc w:val="both"/>
              <w:rPr>
                <w:rFonts w:ascii="Calibri" w:eastAsia="SimSun" w:hAnsi="Calibri" w:cs="Calibri"/>
                <w:sz w:val="22"/>
                <w:szCs w:val="22"/>
                <w:lang w:eastAsia="ja-JP"/>
              </w:rPr>
            </w:pPr>
            <w:r w:rsidRPr="00B467DF">
              <w:rPr>
                <w:rFonts w:ascii="Calibri" w:eastAsia="SimSun" w:hAnsi="Calibri" w:cs="Calibri"/>
                <w:kern w:val="3"/>
                <w:sz w:val="22"/>
                <w:szCs w:val="22"/>
                <w:lang w:eastAsia="ja-JP"/>
                <w14:ligatures w14:val="standardContextual"/>
              </w:rPr>
              <w:t xml:space="preserve">Sistema turi būti sukomplektuota </w:t>
            </w:r>
            <w:r w:rsidRPr="00B467DF">
              <w:rPr>
                <w:rFonts w:ascii="Calibri" w:eastAsia="SimSun" w:hAnsi="Calibri" w:cs="Calibri"/>
                <w:sz w:val="22"/>
                <w:szCs w:val="22"/>
                <w:lang w:eastAsia="ja-JP"/>
              </w:rPr>
              <w:t xml:space="preserve">su </w:t>
            </w:r>
            <w:r w:rsidRPr="00B467DF">
              <w:rPr>
                <w:rFonts w:ascii="Calibri" w:hAnsi="Calibri" w:cs="Calibri"/>
                <w:color w:val="000000" w:themeColor="text1"/>
                <w:sz w:val="22"/>
                <w:szCs w:val="22"/>
              </w:rPr>
              <w:t xml:space="preserve">atsarginių dalių rinkiniu </w:t>
            </w:r>
            <w:r w:rsidRPr="00B467DF">
              <w:rPr>
                <w:rFonts w:ascii="Calibri" w:eastAsia="Times New Roman" w:hAnsi="Calibri" w:cs="Calibri"/>
                <w:sz w:val="22"/>
                <w:szCs w:val="22"/>
              </w:rPr>
              <w:t>numatyt</w:t>
            </w:r>
            <w:r w:rsidRPr="00B467DF">
              <w:rPr>
                <w:rFonts w:ascii="Calibri" w:hAnsi="Calibri" w:cs="Calibri"/>
                <w:color w:val="000000" w:themeColor="text1"/>
                <w:sz w:val="22"/>
                <w:szCs w:val="22"/>
              </w:rPr>
              <w:t>u</w:t>
            </w:r>
            <w:r w:rsidRPr="00B467DF">
              <w:rPr>
                <w:rFonts w:ascii="Calibri" w:eastAsia="Times New Roman" w:hAnsi="Calibri" w:cs="Calibri"/>
                <w:sz w:val="22"/>
                <w:szCs w:val="22"/>
              </w:rPr>
              <w:t xml:space="preserve"> siūlomo įrenginio gamintojo techninės eksploatacijos dokumentuose, </w:t>
            </w:r>
            <w:r w:rsidRPr="00B467DF">
              <w:rPr>
                <w:rFonts w:ascii="Calibri" w:eastAsia="SimSun" w:hAnsi="Calibri" w:cs="Calibri"/>
                <w:kern w:val="3"/>
                <w:sz w:val="22"/>
                <w:szCs w:val="22"/>
                <w:lang w:eastAsia="ja-JP"/>
                <w14:ligatures w14:val="standardContextual"/>
              </w:rPr>
              <w:t>su dviem deglais, bei ne</w:t>
            </w:r>
            <w:r w:rsidRPr="00B467DF">
              <w:rPr>
                <w:rFonts w:ascii="Calibri" w:eastAsia="SimSun" w:hAnsi="Calibri" w:cs="Calibri"/>
                <w:b/>
                <w:bCs/>
                <w:kern w:val="3"/>
                <w:sz w:val="22"/>
                <w:szCs w:val="22"/>
                <w:lang w:eastAsia="ja-JP"/>
                <w14:ligatures w14:val="standardContextual"/>
              </w:rPr>
              <w:t xml:space="preserve"> </w:t>
            </w:r>
            <w:r w:rsidRPr="00B467DF">
              <w:rPr>
                <w:rFonts w:ascii="Calibri" w:eastAsia="SimSun" w:hAnsi="Calibri" w:cs="Calibri"/>
                <w:kern w:val="3"/>
                <w:sz w:val="22"/>
                <w:szCs w:val="22"/>
                <w:lang w:eastAsia="ja-JP"/>
                <w14:ligatures w14:val="standardContextual"/>
              </w:rPr>
              <w:t xml:space="preserve">mažiau kaip 1000 vnt. užsukamų 15 ml graduotų, užsukamų </w:t>
            </w:r>
            <w:proofErr w:type="spellStart"/>
            <w:r w:rsidRPr="00B467DF">
              <w:rPr>
                <w:rFonts w:ascii="Calibri" w:eastAsia="SimSun" w:hAnsi="Calibri" w:cs="Calibri"/>
                <w:kern w:val="3"/>
                <w:sz w:val="22"/>
                <w:szCs w:val="22"/>
                <w:lang w:eastAsia="ja-JP"/>
                <w14:ligatures w14:val="standardContextual"/>
              </w:rPr>
              <w:t>autosamplerio</w:t>
            </w:r>
            <w:proofErr w:type="spellEnd"/>
            <w:r w:rsidRPr="00B467DF">
              <w:rPr>
                <w:rFonts w:ascii="Calibri" w:eastAsia="SimSun" w:hAnsi="Calibri" w:cs="Calibri"/>
                <w:kern w:val="3"/>
                <w:sz w:val="22"/>
                <w:szCs w:val="22"/>
                <w:lang w:eastAsia="ja-JP"/>
                <w14:ligatures w14:val="standardContextual"/>
              </w:rPr>
              <w:t xml:space="preserve"> mėgintuvėlių ir ne mažiau kaip 500 vnt. užsukamų 50 ml graduotų, pastatomų ir užsukamų </w:t>
            </w:r>
            <w:proofErr w:type="spellStart"/>
            <w:r w:rsidRPr="00B467DF">
              <w:rPr>
                <w:rFonts w:ascii="Calibri" w:eastAsia="SimSun" w:hAnsi="Calibri" w:cs="Calibri"/>
                <w:kern w:val="3"/>
                <w:sz w:val="22"/>
                <w:szCs w:val="22"/>
                <w:lang w:eastAsia="ja-JP"/>
                <w14:ligatures w14:val="standardContextual"/>
              </w:rPr>
              <w:t>autosamplerio</w:t>
            </w:r>
            <w:proofErr w:type="spellEnd"/>
            <w:r w:rsidRPr="00B467DF">
              <w:rPr>
                <w:rFonts w:ascii="Calibri" w:eastAsia="SimSun" w:hAnsi="Calibri" w:cs="Calibri"/>
                <w:kern w:val="3"/>
                <w:sz w:val="22"/>
                <w:szCs w:val="22"/>
                <w:lang w:eastAsia="ja-JP"/>
                <w14:ligatures w14:val="standardContextual"/>
              </w:rPr>
              <w:t xml:space="preserve"> mėgintuvėlių; </w:t>
            </w:r>
          </w:p>
          <w:p w14:paraId="33EBEB08" w14:textId="14B0F44D" w:rsidR="00D11B12" w:rsidRPr="00F047B3" w:rsidRDefault="00D11B12" w:rsidP="00F047B3">
            <w:pPr>
              <w:pStyle w:val="Betarp"/>
              <w:numPr>
                <w:ilvl w:val="0"/>
                <w:numId w:val="2"/>
              </w:numPr>
              <w:jc w:val="both"/>
              <w:rPr>
                <w:rFonts w:ascii="Calibri" w:hAnsi="Calibri" w:cs="Calibri"/>
                <w:sz w:val="22"/>
                <w:szCs w:val="22"/>
                <w:lang w:eastAsia="ja-JP"/>
              </w:rPr>
            </w:pPr>
            <w:r w:rsidRPr="00F047B3">
              <w:rPr>
                <w:rFonts w:ascii="Calibri" w:hAnsi="Calibri" w:cs="Calibri"/>
                <w:sz w:val="22"/>
                <w:szCs w:val="22"/>
                <w:lang w:eastAsia="ja-JP"/>
              </w:rPr>
              <w:t>Turi būti sukomplektuot</w:t>
            </w:r>
            <w:r w:rsidR="001A0691" w:rsidRPr="00F047B3">
              <w:rPr>
                <w:rFonts w:ascii="Calibri" w:hAnsi="Calibri" w:cs="Calibri"/>
                <w:sz w:val="22"/>
                <w:szCs w:val="22"/>
                <w:lang w:eastAsia="ja-JP"/>
              </w:rPr>
              <w:t>i</w:t>
            </w:r>
            <w:r w:rsidRPr="00F047B3">
              <w:rPr>
                <w:rFonts w:ascii="Calibri" w:hAnsi="Calibri" w:cs="Calibri"/>
                <w:sz w:val="22"/>
                <w:szCs w:val="22"/>
                <w:lang w:eastAsia="ja-JP"/>
              </w:rPr>
              <w:t xml:space="preserve"> </w:t>
            </w:r>
            <w:proofErr w:type="spellStart"/>
            <w:r w:rsidRPr="00F047B3">
              <w:rPr>
                <w:rFonts w:ascii="Calibri" w:hAnsi="Calibri" w:cs="Calibri"/>
                <w:sz w:val="22"/>
                <w:szCs w:val="22"/>
                <w:lang w:eastAsia="ja-JP"/>
              </w:rPr>
              <w:t>multi</w:t>
            </w:r>
            <w:proofErr w:type="spellEnd"/>
            <w:r w:rsidRPr="00F047B3">
              <w:rPr>
                <w:rFonts w:ascii="Calibri" w:hAnsi="Calibri" w:cs="Calibri"/>
                <w:sz w:val="22"/>
                <w:szCs w:val="22"/>
                <w:lang w:eastAsia="ja-JP"/>
              </w:rPr>
              <w:t>-elementini</w:t>
            </w:r>
            <w:r w:rsidR="001A0691" w:rsidRPr="00F047B3">
              <w:rPr>
                <w:rFonts w:ascii="Calibri" w:hAnsi="Calibri" w:cs="Calibri"/>
                <w:sz w:val="22"/>
                <w:szCs w:val="22"/>
                <w:lang w:eastAsia="ja-JP"/>
              </w:rPr>
              <w:t>ai</w:t>
            </w:r>
            <w:r w:rsidRPr="00F047B3">
              <w:rPr>
                <w:rFonts w:ascii="Calibri" w:hAnsi="Calibri" w:cs="Calibri"/>
                <w:sz w:val="22"/>
                <w:szCs w:val="22"/>
                <w:lang w:eastAsia="ja-JP"/>
              </w:rPr>
              <w:t xml:space="preserve"> 100 mg/L koncentracijos tirpala</w:t>
            </w:r>
            <w:r w:rsidR="001A0691" w:rsidRPr="00F047B3">
              <w:rPr>
                <w:rFonts w:ascii="Calibri" w:hAnsi="Calibri" w:cs="Calibri"/>
                <w:sz w:val="22"/>
                <w:szCs w:val="22"/>
                <w:lang w:eastAsia="ja-JP"/>
              </w:rPr>
              <w:t>i</w:t>
            </w:r>
            <w:r w:rsidRPr="00F047B3">
              <w:rPr>
                <w:rFonts w:ascii="Calibri" w:hAnsi="Calibri" w:cs="Calibri"/>
                <w:sz w:val="22"/>
                <w:szCs w:val="22"/>
                <w:lang w:eastAsia="ja-JP"/>
              </w:rPr>
              <w:t xml:space="preserve"> šiems elementams – alavas </w:t>
            </w:r>
            <w:r w:rsidRPr="00F047B3">
              <w:rPr>
                <w:rFonts w:ascii="Calibri" w:hAnsi="Calibri" w:cs="Calibri"/>
                <w:sz w:val="22"/>
                <w:szCs w:val="22"/>
              </w:rPr>
              <w:t>(</w:t>
            </w:r>
            <w:r w:rsidRPr="00F047B3">
              <w:rPr>
                <w:rFonts w:ascii="Calibri" w:hAnsi="Calibri" w:cs="Calibri"/>
                <w:sz w:val="22"/>
                <w:szCs w:val="22"/>
                <w:lang w:eastAsia="ja-JP"/>
              </w:rPr>
              <w:t>Al), arsenas (</w:t>
            </w:r>
            <w:proofErr w:type="spellStart"/>
            <w:r w:rsidRPr="00F047B3">
              <w:rPr>
                <w:rFonts w:ascii="Calibri" w:hAnsi="Calibri" w:cs="Calibri"/>
                <w:sz w:val="22"/>
                <w:szCs w:val="22"/>
                <w:lang w:eastAsia="ja-JP"/>
              </w:rPr>
              <w:t>As</w:t>
            </w:r>
            <w:proofErr w:type="spellEnd"/>
            <w:r w:rsidRPr="00F047B3">
              <w:rPr>
                <w:rFonts w:ascii="Calibri" w:hAnsi="Calibri" w:cs="Calibri"/>
                <w:sz w:val="22"/>
                <w:szCs w:val="22"/>
                <w:lang w:eastAsia="ja-JP"/>
              </w:rPr>
              <w:t>), kadmis (</w:t>
            </w:r>
            <w:proofErr w:type="spellStart"/>
            <w:r w:rsidRPr="00F047B3">
              <w:rPr>
                <w:rFonts w:ascii="Calibri" w:hAnsi="Calibri" w:cs="Calibri"/>
                <w:sz w:val="22"/>
                <w:szCs w:val="22"/>
                <w:lang w:eastAsia="ja-JP"/>
              </w:rPr>
              <w:t>Cd</w:t>
            </w:r>
            <w:proofErr w:type="spellEnd"/>
            <w:r w:rsidRPr="00F047B3">
              <w:rPr>
                <w:rFonts w:ascii="Calibri" w:hAnsi="Calibri" w:cs="Calibri"/>
                <w:sz w:val="22"/>
                <w:szCs w:val="22"/>
                <w:lang w:eastAsia="ja-JP"/>
              </w:rPr>
              <w:t>), chromas (</w:t>
            </w:r>
            <w:proofErr w:type="spellStart"/>
            <w:r w:rsidRPr="00F047B3">
              <w:rPr>
                <w:rFonts w:ascii="Calibri" w:hAnsi="Calibri" w:cs="Calibri"/>
                <w:sz w:val="22"/>
                <w:szCs w:val="22"/>
                <w:lang w:eastAsia="ja-JP"/>
              </w:rPr>
              <w:t>Cr</w:t>
            </w:r>
            <w:proofErr w:type="spellEnd"/>
            <w:r w:rsidRPr="00F047B3">
              <w:rPr>
                <w:rFonts w:ascii="Calibri" w:hAnsi="Calibri" w:cs="Calibri"/>
                <w:sz w:val="22"/>
                <w:szCs w:val="22"/>
                <w:lang w:eastAsia="ja-JP"/>
              </w:rPr>
              <w:t>), varis (</w:t>
            </w:r>
            <w:proofErr w:type="spellStart"/>
            <w:r w:rsidRPr="00F047B3">
              <w:rPr>
                <w:rFonts w:ascii="Calibri" w:hAnsi="Calibri" w:cs="Calibri"/>
                <w:sz w:val="22"/>
                <w:szCs w:val="22"/>
                <w:lang w:eastAsia="ja-JP"/>
              </w:rPr>
              <w:t>Cu</w:t>
            </w:r>
            <w:proofErr w:type="spellEnd"/>
            <w:r w:rsidRPr="00F047B3">
              <w:rPr>
                <w:rFonts w:ascii="Calibri" w:hAnsi="Calibri" w:cs="Calibri"/>
                <w:sz w:val="22"/>
                <w:szCs w:val="22"/>
                <w:lang w:eastAsia="ja-JP"/>
              </w:rPr>
              <w:t>), nikelis (</w:t>
            </w:r>
            <w:proofErr w:type="spellStart"/>
            <w:r w:rsidRPr="00F047B3">
              <w:rPr>
                <w:rFonts w:ascii="Calibri" w:hAnsi="Calibri" w:cs="Calibri"/>
                <w:sz w:val="22"/>
                <w:szCs w:val="22"/>
                <w:lang w:eastAsia="ja-JP"/>
              </w:rPr>
              <w:t>Ni</w:t>
            </w:r>
            <w:proofErr w:type="spellEnd"/>
            <w:r w:rsidRPr="00F047B3">
              <w:rPr>
                <w:rFonts w:ascii="Calibri" w:hAnsi="Calibri" w:cs="Calibri"/>
                <w:sz w:val="22"/>
                <w:szCs w:val="22"/>
                <w:lang w:eastAsia="ja-JP"/>
              </w:rPr>
              <w:t>), švinas (</w:t>
            </w:r>
            <w:proofErr w:type="spellStart"/>
            <w:r w:rsidRPr="00F047B3">
              <w:rPr>
                <w:rFonts w:ascii="Calibri" w:hAnsi="Calibri" w:cs="Calibri"/>
                <w:sz w:val="22"/>
                <w:szCs w:val="22"/>
                <w:lang w:eastAsia="ja-JP"/>
              </w:rPr>
              <w:t>Pb</w:t>
            </w:r>
            <w:proofErr w:type="spellEnd"/>
            <w:r w:rsidRPr="00F047B3">
              <w:rPr>
                <w:rFonts w:ascii="Calibri" w:hAnsi="Calibri" w:cs="Calibri"/>
                <w:sz w:val="22"/>
                <w:szCs w:val="22"/>
                <w:lang w:eastAsia="ja-JP"/>
              </w:rPr>
              <w:t>), stibis (</w:t>
            </w:r>
            <w:proofErr w:type="spellStart"/>
            <w:r w:rsidRPr="00F047B3">
              <w:rPr>
                <w:rFonts w:ascii="Calibri" w:hAnsi="Calibri" w:cs="Calibri"/>
                <w:sz w:val="22"/>
                <w:szCs w:val="22"/>
                <w:lang w:eastAsia="ja-JP"/>
              </w:rPr>
              <w:t>Sb</w:t>
            </w:r>
            <w:proofErr w:type="spellEnd"/>
            <w:r w:rsidRPr="00F047B3">
              <w:rPr>
                <w:rFonts w:ascii="Calibri" w:hAnsi="Calibri" w:cs="Calibri"/>
                <w:sz w:val="22"/>
                <w:szCs w:val="22"/>
                <w:lang w:eastAsia="ja-JP"/>
              </w:rPr>
              <w:t>), alavas (</w:t>
            </w:r>
            <w:proofErr w:type="spellStart"/>
            <w:r w:rsidRPr="00F047B3">
              <w:rPr>
                <w:rFonts w:ascii="Calibri" w:hAnsi="Calibri" w:cs="Calibri"/>
                <w:sz w:val="22"/>
                <w:szCs w:val="22"/>
                <w:lang w:eastAsia="ja-JP"/>
              </w:rPr>
              <w:t>Sn</w:t>
            </w:r>
            <w:proofErr w:type="spellEnd"/>
            <w:r w:rsidRPr="00F047B3">
              <w:rPr>
                <w:rFonts w:ascii="Calibri" w:hAnsi="Calibri" w:cs="Calibri"/>
                <w:sz w:val="22"/>
                <w:szCs w:val="22"/>
                <w:lang w:eastAsia="ja-JP"/>
              </w:rPr>
              <w:t>), vanadis (V) ir cinkas (</w:t>
            </w:r>
            <w:proofErr w:type="spellStart"/>
            <w:r w:rsidRPr="00F047B3">
              <w:rPr>
                <w:rFonts w:ascii="Calibri" w:hAnsi="Calibri" w:cs="Calibri"/>
                <w:sz w:val="22"/>
                <w:szCs w:val="22"/>
                <w:lang w:eastAsia="ja-JP"/>
              </w:rPr>
              <w:t>Zn</w:t>
            </w:r>
            <w:proofErr w:type="spellEnd"/>
            <w:r w:rsidRPr="00F047B3">
              <w:rPr>
                <w:rFonts w:ascii="Calibri" w:hAnsi="Calibri" w:cs="Calibri"/>
                <w:sz w:val="22"/>
                <w:szCs w:val="22"/>
                <w:lang w:eastAsia="ja-JP"/>
              </w:rPr>
              <w:t xml:space="preserve">). </w:t>
            </w:r>
          </w:p>
          <w:p w14:paraId="7CA46AC5" w14:textId="77777777" w:rsidR="00D11B12" w:rsidRPr="00F047B3" w:rsidRDefault="00D11B12" w:rsidP="00F047B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F047B3">
              <w:rPr>
                <w:rFonts w:ascii="Calibri" w:eastAsia="SimSun" w:hAnsi="Calibri" w:cs="Calibri"/>
                <w:kern w:val="3"/>
                <w:sz w:val="22"/>
                <w:szCs w:val="22"/>
                <w:lang w:eastAsia="ja-JP"/>
                <w14:ligatures w14:val="standardContextual"/>
              </w:rPr>
              <w:t>Sistema turi būti sukomplektuota pilnavertiškam darbui.</w:t>
            </w:r>
          </w:p>
          <w:p w14:paraId="4AA0F1BD" w14:textId="77777777" w:rsidR="00D11B12" w:rsidRPr="00F047B3" w:rsidRDefault="00D11B12" w:rsidP="00F047B3">
            <w:pPr>
              <w:jc w:val="both"/>
              <w:rPr>
                <w:rFonts w:ascii="Calibri" w:eastAsia="SimSun" w:hAnsi="Calibri" w:cs="Calibri"/>
                <w:kern w:val="3"/>
                <w:sz w:val="22"/>
                <w:szCs w:val="22"/>
                <w:lang w:eastAsia="ja-JP"/>
                <w14:ligatures w14:val="standardContextual"/>
              </w:rPr>
            </w:pPr>
            <w:r w:rsidRPr="00F047B3">
              <w:rPr>
                <w:rFonts w:ascii="Calibri" w:eastAsia="SimSun" w:hAnsi="Calibri" w:cs="Calibri"/>
                <w:kern w:val="3"/>
                <w:sz w:val="22"/>
                <w:szCs w:val="22"/>
                <w:lang w:eastAsia="ja-JP"/>
                <w14:ligatures w14:val="standardContextual"/>
              </w:rPr>
              <w:t xml:space="preserve">Fizikiniai parametrai: </w:t>
            </w:r>
          </w:p>
          <w:p w14:paraId="59B83622" w14:textId="2007B98C" w:rsidR="007518E5" w:rsidRPr="00F047B3" w:rsidRDefault="007518E5" w:rsidP="00F047B3">
            <w:pPr>
              <w:pStyle w:val="Betarp"/>
              <w:numPr>
                <w:ilvl w:val="0"/>
                <w:numId w:val="2"/>
              </w:numPr>
              <w:jc w:val="both"/>
              <w:rPr>
                <w:rFonts w:ascii="Calibri" w:hAnsi="Calibri" w:cs="Calibri"/>
                <w:sz w:val="22"/>
                <w:szCs w:val="22"/>
              </w:rPr>
            </w:pPr>
            <w:r w:rsidRPr="00F047B3">
              <w:rPr>
                <w:rFonts w:ascii="Calibri" w:hAnsi="Calibri" w:cs="Calibri"/>
                <w:sz w:val="22"/>
                <w:szCs w:val="22"/>
                <w:lang w:eastAsia="ja-JP"/>
              </w:rPr>
              <w:t xml:space="preserve">maitinimas 200-240 V, </w:t>
            </w:r>
            <w:r w:rsidR="006657A0" w:rsidRPr="00F047B3">
              <w:rPr>
                <w:rFonts w:ascii="Calibri" w:hAnsi="Calibri" w:cs="Calibri"/>
                <w:sz w:val="22"/>
                <w:szCs w:val="22"/>
                <w:lang w:eastAsia="ja-JP"/>
              </w:rPr>
              <w:t xml:space="preserve">iki 20 A, </w:t>
            </w:r>
            <w:r w:rsidRPr="00F047B3">
              <w:rPr>
                <w:rFonts w:ascii="Calibri" w:hAnsi="Calibri" w:cs="Calibri"/>
                <w:sz w:val="22"/>
                <w:szCs w:val="22"/>
                <w:lang w:eastAsia="ja-JP"/>
              </w:rPr>
              <w:t>maksimali galia</w:t>
            </w:r>
            <w:r w:rsidR="006657A0" w:rsidRPr="00F047B3">
              <w:rPr>
                <w:rFonts w:ascii="Calibri" w:hAnsi="Calibri" w:cs="Calibri"/>
                <w:sz w:val="22"/>
                <w:szCs w:val="22"/>
                <w:lang w:eastAsia="ja-JP"/>
              </w:rPr>
              <w:t xml:space="preserve"> ne daugiau </w:t>
            </w:r>
            <w:r w:rsidR="00E97F23" w:rsidRPr="00F047B3">
              <w:rPr>
                <w:rFonts w:ascii="Calibri" w:hAnsi="Calibri" w:cs="Calibri"/>
                <w:sz w:val="22"/>
                <w:szCs w:val="22"/>
                <w:lang w:eastAsia="ja-JP"/>
              </w:rPr>
              <w:t>4</w:t>
            </w:r>
            <w:r w:rsidRPr="00F047B3">
              <w:rPr>
                <w:rFonts w:ascii="Calibri" w:hAnsi="Calibri" w:cs="Calibri"/>
                <w:sz w:val="22"/>
                <w:szCs w:val="22"/>
                <w:lang w:eastAsia="ja-JP"/>
              </w:rPr>
              <w:t>800 VA(±1%) ir 50 Hz (±1%);</w:t>
            </w:r>
          </w:p>
          <w:p w14:paraId="51205B91" w14:textId="4CEFD79D" w:rsidR="00ED6071" w:rsidRPr="00B467DF" w:rsidRDefault="00D11B12" w:rsidP="00F047B3">
            <w:pPr>
              <w:pStyle w:val="Betarp"/>
              <w:numPr>
                <w:ilvl w:val="0"/>
                <w:numId w:val="2"/>
              </w:numPr>
              <w:jc w:val="both"/>
              <w:rPr>
                <w:rFonts w:ascii="Calibri" w:hAnsi="Calibri" w:cs="Calibri"/>
                <w:color w:val="FF0000"/>
                <w:sz w:val="22"/>
                <w:szCs w:val="22"/>
              </w:rPr>
            </w:pPr>
            <w:r w:rsidRPr="00F047B3">
              <w:rPr>
                <w:rFonts w:ascii="Calibri" w:eastAsia="SimSun" w:hAnsi="Calibri" w:cs="Calibri"/>
                <w:sz w:val="22"/>
                <w:szCs w:val="22"/>
                <w:lang w:eastAsia="ja-JP"/>
              </w:rPr>
              <w:t xml:space="preserve">Spektrometro </w:t>
            </w:r>
            <w:r w:rsidRPr="00F047B3">
              <w:rPr>
                <w:rFonts w:ascii="Calibri" w:hAnsi="Calibri" w:cs="Calibri"/>
                <w:sz w:val="22"/>
                <w:szCs w:val="22"/>
                <w:lang w:eastAsia="ja-JP"/>
              </w:rPr>
              <w:t>išmatavimai ne didesni</w:t>
            </w:r>
            <w:r w:rsidRPr="00B467DF">
              <w:rPr>
                <w:rFonts w:ascii="Calibri" w:hAnsi="Calibri" w:cs="Calibri"/>
                <w:sz w:val="22"/>
                <w:szCs w:val="22"/>
                <w:lang w:eastAsia="ja-JP"/>
              </w:rPr>
              <w:t xml:space="preserve"> kaip </w:t>
            </w:r>
            <w:r w:rsidR="00D12D1E">
              <w:rPr>
                <w:rFonts w:ascii="Calibri" w:hAnsi="Calibri" w:cs="Calibri"/>
                <w:sz w:val="22"/>
                <w:szCs w:val="22"/>
                <w:lang w:eastAsia="ja-JP"/>
              </w:rPr>
              <w:t>`</w:t>
            </w:r>
            <w:r w:rsidRPr="00B467DF">
              <w:rPr>
                <w:rFonts w:ascii="Calibri" w:hAnsi="Calibri" w:cs="Calibri"/>
                <w:sz w:val="22"/>
                <w:szCs w:val="22"/>
                <w:lang w:eastAsia="ja-JP"/>
              </w:rPr>
              <w:t xml:space="preserve">80 cm x 80 cm (P x G). </w:t>
            </w:r>
          </w:p>
        </w:tc>
      </w:tr>
      <w:tr w:rsidR="00D11B12" w:rsidRPr="00B467DF" w14:paraId="1ABBA3AF" w14:textId="77777777" w:rsidTr="006B59D6">
        <w:trPr>
          <w:trHeight w:val="300"/>
        </w:trPr>
        <w:tc>
          <w:tcPr>
            <w:tcW w:w="765" w:type="dxa"/>
            <w:tcBorders>
              <w:top w:val="nil"/>
              <w:left w:val="single" w:sz="4" w:space="0" w:color="auto"/>
              <w:bottom w:val="single" w:sz="4" w:space="0" w:color="auto"/>
              <w:right w:val="single" w:sz="4" w:space="0" w:color="auto"/>
            </w:tcBorders>
            <w:noWrap/>
            <w:vAlign w:val="center"/>
            <w:hideMark/>
          </w:tcPr>
          <w:p w14:paraId="11A0E340"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lastRenderedPageBreak/>
              <w:t>5</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643AD342"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Ultragarsinis purkštukas</w:t>
            </w:r>
          </w:p>
        </w:tc>
        <w:tc>
          <w:tcPr>
            <w:tcW w:w="6776" w:type="dxa"/>
            <w:tcBorders>
              <w:top w:val="single" w:sz="4" w:space="0" w:color="00000A"/>
              <w:left w:val="single" w:sz="4" w:space="0" w:color="00000A"/>
              <w:bottom w:val="single" w:sz="4" w:space="0" w:color="00000A"/>
              <w:right w:val="single" w:sz="4" w:space="0" w:color="00000A"/>
            </w:tcBorders>
            <w:hideMark/>
          </w:tcPr>
          <w:p w14:paraId="3FC76FFB" w14:textId="77777777" w:rsidR="00D11B12" w:rsidRPr="00B467DF" w:rsidRDefault="00D11B12" w:rsidP="006B59D6">
            <w:pPr>
              <w:spacing w:line="237" w:lineRule="auto"/>
              <w:ind w:right="51"/>
              <w:jc w:val="both"/>
              <w:rPr>
                <w:rFonts w:ascii="Calibri" w:hAnsi="Calibri" w:cs="Calibri"/>
                <w:kern w:val="2"/>
                <w:sz w:val="22"/>
                <w:szCs w:val="22"/>
                <w14:ligatures w14:val="standardContextual"/>
              </w:rPr>
            </w:pPr>
            <w:r w:rsidRPr="00B467DF">
              <w:rPr>
                <w:rFonts w:ascii="Calibri" w:hAnsi="Calibri" w:cs="Calibri"/>
                <w:kern w:val="2"/>
                <w:sz w:val="22"/>
                <w:szCs w:val="22"/>
                <w14:ligatures w14:val="standardContextual"/>
              </w:rPr>
              <w:t>Sistema turi būti sukomplektuota su ultragarsiniu purkštuku veikiančiu ultragarsiniu principu, padidinančiu prietaiso jautrumą; purkštuko kaitinimo zonos temperatūra turi būti reguliuojama nuo ne daugiau kaip +120ºC iki ne mažiau kaip +150ºC; o šaldymo zonos – nuo ne daugiau kaip -20 ºC iki ne mažiau kaip +10 ºC.</w:t>
            </w:r>
          </w:p>
          <w:p w14:paraId="611FC454" w14:textId="77777777" w:rsidR="00D11B12" w:rsidRPr="00B467DF" w:rsidRDefault="00D11B12" w:rsidP="006B59D6">
            <w:pPr>
              <w:spacing w:line="237" w:lineRule="auto"/>
              <w:ind w:right="51"/>
              <w:jc w:val="both"/>
              <w:rPr>
                <w:rFonts w:ascii="Calibri" w:eastAsiaTheme="minorEastAsia" w:hAnsi="Calibri" w:cs="Calibri"/>
                <w:kern w:val="2"/>
                <w:sz w:val="22"/>
                <w:szCs w:val="22"/>
                <w14:ligatures w14:val="standardContextual"/>
              </w:rPr>
            </w:pPr>
            <w:r w:rsidRPr="00B467DF">
              <w:rPr>
                <w:rFonts w:ascii="Calibri" w:eastAsiaTheme="minorEastAsia" w:hAnsi="Calibri" w:cs="Calibri"/>
                <w:kern w:val="2"/>
                <w:sz w:val="22"/>
                <w:szCs w:val="22"/>
                <w14:ligatures w14:val="standardContextual"/>
              </w:rPr>
              <w:t>Turi būti sukomplektuota atsarginė ultragarsinė galvutė.</w:t>
            </w:r>
          </w:p>
        </w:tc>
      </w:tr>
      <w:tr w:rsidR="00D11B12" w:rsidRPr="00B467DF" w14:paraId="77DE87AB" w14:textId="77777777" w:rsidTr="006B59D6">
        <w:trPr>
          <w:trHeight w:val="300"/>
        </w:trPr>
        <w:tc>
          <w:tcPr>
            <w:tcW w:w="765" w:type="dxa"/>
            <w:tcBorders>
              <w:top w:val="nil"/>
              <w:left w:val="single" w:sz="4" w:space="0" w:color="auto"/>
              <w:bottom w:val="single" w:sz="4" w:space="0" w:color="auto"/>
              <w:right w:val="single" w:sz="4" w:space="0" w:color="auto"/>
            </w:tcBorders>
            <w:noWrap/>
            <w:vAlign w:val="center"/>
            <w:hideMark/>
          </w:tcPr>
          <w:p w14:paraId="2B8329E5"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6</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61EB0E4E" w14:textId="77777777" w:rsidR="00D11B12" w:rsidRPr="00B467DF" w:rsidRDefault="00D11B12" w:rsidP="006B59D6">
            <w:pPr>
              <w:ind w:left="41"/>
              <w:rPr>
                <w:rFonts w:ascii="Calibri" w:hAnsi="Calibri" w:cs="Calibri"/>
                <w:color w:val="FF0000"/>
                <w:sz w:val="22"/>
                <w:szCs w:val="22"/>
              </w:rPr>
            </w:pPr>
            <w:r w:rsidRPr="00DC7231">
              <w:rPr>
                <w:rFonts w:ascii="Calibri" w:eastAsia="SimSun" w:hAnsi="Calibri" w:cs="Calibri"/>
                <w:kern w:val="3"/>
                <w:sz w:val="22"/>
                <w:szCs w:val="22"/>
                <w:lang w:eastAsia="ja-JP"/>
                <w14:ligatures w14:val="standardContextual"/>
              </w:rPr>
              <w:t>Oro kompresorius</w:t>
            </w:r>
          </w:p>
        </w:tc>
        <w:tc>
          <w:tcPr>
            <w:tcW w:w="6776" w:type="dxa"/>
            <w:tcBorders>
              <w:top w:val="single" w:sz="4" w:space="0" w:color="00000A"/>
              <w:left w:val="single" w:sz="4" w:space="0" w:color="00000A"/>
              <w:bottom w:val="single" w:sz="4" w:space="0" w:color="00000A"/>
              <w:right w:val="single" w:sz="4" w:space="0" w:color="00000A"/>
            </w:tcBorders>
            <w:hideMark/>
          </w:tcPr>
          <w:p w14:paraId="1190B78E" w14:textId="77777777" w:rsidR="00D11B12" w:rsidRPr="00B467DF" w:rsidRDefault="00D11B12" w:rsidP="006B59D6">
            <w:pPr>
              <w:spacing w:line="276" w:lineRule="auto"/>
              <w:jc w:val="both"/>
              <w:rPr>
                <w:rFonts w:ascii="Calibri" w:hAnsi="Calibri" w:cs="Calibri"/>
                <w:color w:val="FF0000"/>
                <w:sz w:val="22"/>
                <w:szCs w:val="22"/>
                <w:highlight w:val="yellow"/>
              </w:rPr>
            </w:pPr>
            <w:r w:rsidRPr="00B467DF">
              <w:rPr>
                <w:rFonts w:ascii="Calibri" w:eastAsia="SimSun" w:hAnsi="Calibri" w:cs="Calibri"/>
                <w:kern w:val="3"/>
                <w:sz w:val="22"/>
                <w:szCs w:val="22"/>
                <w:lang w:eastAsia="ja-JP"/>
                <w14:ligatures w14:val="standardContextual"/>
              </w:rPr>
              <w:t xml:space="preserve">Netepalinis oro kompresorius, generuojantis ne mažiau kaip iki 150 L/min oro kiekį; darbinis slėgis ne mažiau 6 bar ir ne daugiau 8 bar; talpos dydis ne mažiau 50 L; triukšmo lygis ne didesnis kaip 55 </w:t>
            </w:r>
            <w:proofErr w:type="spellStart"/>
            <w:r w:rsidRPr="00B467DF">
              <w:rPr>
                <w:rFonts w:ascii="Calibri" w:eastAsia="SimSun" w:hAnsi="Calibri" w:cs="Calibri"/>
                <w:kern w:val="3"/>
                <w:sz w:val="22"/>
                <w:szCs w:val="22"/>
                <w:lang w:eastAsia="ja-JP"/>
                <w14:ligatures w14:val="standardContextual"/>
              </w:rPr>
              <w:t>dB</w:t>
            </w:r>
            <w:proofErr w:type="spellEnd"/>
            <w:r w:rsidRPr="00B467DF">
              <w:rPr>
                <w:rFonts w:ascii="Calibri" w:eastAsia="SimSun" w:hAnsi="Calibri" w:cs="Calibri"/>
                <w:kern w:val="3"/>
                <w:sz w:val="22"/>
                <w:szCs w:val="22"/>
                <w:lang w:eastAsia="ja-JP"/>
                <w14:ligatures w14:val="standardContextual"/>
              </w:rPr>
              <w:t>/A; integruotas spintoje su slėgio reguliavimu, stebėjimu ir regeneruojamu džiovintuvu.</w:t>
            </w:r>
          </w:p>
        </w:tc>
      </w:tr>
      <w:tr w:rsidR="00D11B12" w:rsidRPr="00B467DF" w14:paraId="1EA24507" w14:textId="77777777" w:rsidTr="006B59D6">
        <w:trPr>
          <w:trHeight w:val="300"/>
        </w:trPr>
        <w:tc>
          <w:tcPr>
            <w:tcW w:w="765" w:type="dxa"/>
            <w:tcBorders>
              <w:top w:val="nil"/>
              <w:left w:val="single" w:sz="4" w:space="0" w:color="auto"/>
              <w:bottom w:val="single" w:sz="4" w:space="0" w:color="auto"/>
              <w:right w:val="single" w:sz="4" w:space="0" w:color="auto"/>
            </w:tcBorders>
            <w:noWrap/>
            <w:vAlign w:val="center"/>
            <w:hideMark/>
          </w:tcPr>
          <w:p w14:paraId="2F079718"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7</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513C43D1" w14:textId="77777777" w:rsidR="00D11B12" w:rsidRPr="002277C2" w:rsidRDefault="00D11B12" w:rsidP="006B59D6">
            <w:pPr>
              <w:ind w:left="41"/>
              <w:rPr>
                <w:rFonts w:ascii="Calibri" w:hAnsi="Calibri" w:cs="Calibri"/>
                <w:color w:val="FF0000"/>
                <w:sz w:val="22"/>
                <w:szCs w:val="22"/>
              </w:rPr>
            </w:pPr>
            <w:r w:rsidRPr="002277C2">
              <w:rPr>
                <w:rFonts w:ascii="Calibri" w:eastAsia="SimSun" w:hAnsi="Calibri" w:cs="Calibri"/>
                <w:kern w:val="3"/>
                <w:sz w:val="22"/>
                <w:szCs w:val="22"/>
                <w:lang w:eastAsia="ja-JP"/>
                <w14:ligatures w14:val="standardContextual"/>
              </w:rPr>
              <w:t xml:space="preserve">Mikrobanginis </w:t>
            </w:r>
            <w:proofErr w:type="spellStart"/>
            <w:r w:rsidRPr="002277C2">
              <w:rPr>
                <w:rFonts w:ascii="Calibri" w:eastAsia="SimSun" w:hAnsi="Calibri" w:cs="Calibri"/>
                <w:kern w:val="3"/>
                <w:sz w:val="22"/>
                <w:szCs w:val="22"/>
                <w:lang w:eastAsia="ja-JP"/>
                <w14:ligatures w14:val="standardContextual"/>
              </w:rPr>
              <w:t>mineralizatorius</w:t>
            </w:r>
            <w:proofErr w:type="spellEnd"/>
          </w:p>
        </w:tc>
        <w:tc>
          <w:tcPr>
            <w:tcW w:w="6776" w:type="dxa"/>
            <w:tcBorders>
              <w:top w:val="single" w:sz="4" w:space="0" w:color="00000A"/>
              <w:left w:val="single" w:sz="4" w:space="0" w:color="00000A"/>
              <w:bottom w:val="single" w:sz="4" w:space="0" w:color="00000A"/>
              <w:right w:val="single" w:sz="4" w:space="0" w:color="00000A"/>
            </w:tcBorders>
            <w:hideMark/>
          </w:tcPr>
          <w:p w14:paraId="10028970" w14:textId="77777777" w:rsidR="00D11B12" w:rsidRPr="002277C2" w:rsidRDefault="00D11B12" w:rsidP="006B59D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2277C2">
              <w:rPr>
                <w:rFonts w:ascii="Calibri" w:eastAsia="SimSun" w:hAnsi="Calibri" w:cs="Calibri"/>
                <w:kern w:val="3"/>
                <w:sz w:val="22"/>
                <w:szCs w:val="22"/>
                <w:lang w:eastAsia="ja-JP"/>
                <w14:ligatures w14:val="standardContextual"/>
              </w:rPr>
              <w:t>Mėginių paruošimo įrenginys skirtas mineralizuoti organinės ir neorganinės kilmės objektams;</w:t>
            </w:r>
          </w:p>
          <w:p w14:paraId="4C5F3F5D" w14:textId="77777777" w:rsidR="00D11B12" w:rsidRPr="002277C2" w:rsidRDefault="00D11B12" w:rsidP="006B59D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2277C2">
              <w:rPr>
                <w:rFonts w:ascii="Calibri" w:eastAsia="SimSun" w:hAnsi="Calibri" w:cs="Calibri"/>
                <w:kern w:val="3"/>
                <w:sz w:val="22"/>
                <w:szCs w:val="22"/>
                <w:lang w:eastAsia="ja-JP"/>
                <w14:ligatures w14:val="standardContextual"/>
              </w:rPr>
              <w:t xml:space="preserve">Ekonominis </w:t>
            </w:r>
            <w:proofErr w:type="spellStart"/>
            <w:r w:rsidRPr="002277C2">
              <w:rPr>
                <w:rFonts w:ascii="Calibri" w:eastAsia="SimSun" w:hAnsi="Calibri" w:cs="Calibri"/>
                <w:kern w:val="3"/>
                <w:sz w:val="22"/>
                <w:szCs w:val="22"/>
                <w:lang w:eastAsia="ja-JP"/>
                <w14:ligatures w14:val="standardContextual"/>
              </w:rPr>
              <w:t>magnetronas</w:t>
            </w:r>
            <w:proofErr w:type="spellEnd"/>
            <w:r w:rsidRPr="002277C2">
              <w:rPr>
                <w:rFonts w:ascii="Calibri" w:eastAsia="SimSun" w:hAnsi="Calibri" w:cs="Calibri"/>
                <w:kern w:val="3"/>
                <w:sz w:val="22"/>
                <w:szCs w:val="22"/>
                <w:lang w:eastAsia="ja-JP"/>
                <w14:ligatures w14:val="standardContextual"/>
              </w:rPr>
              <w:t>, kurio galingumas reguliuojamas iki ne daugiau kaip 1000W, su kontroliuojamu nepulsiniu-</w:t>
            </w:r>
            <w:proofErr w:type="spellStart"/>
            <w:r w:rsidRPr="002277C2">
              <w:rPr>
                <w:rFonts w:ascii="Calibri" w:eastAsia="SimSun" w:hAnsi="Calibri" w:cs="Calibri"/>
                <w:kern w:val="3"/>
                <w:sz w:val="22"/>
                <w:szCs w:val="22"/>
                <w:lang w:eastAsia="ja-JP"/>
                <w14:ligatures w14:val="standardContextual"/>
              </w:rPr>
              <w:t>gradientiniu</w:t>
            </w:r>
            <w:proofErr w:type="spellEnd"/>
            <w:r w:rsidRPr="002277C2">
              <w:rPr>
                <w:rFonts w:ascii="Calibri" w:eastAsia="SimSun" w:hAnsi="Calibri" w:cs="Calibri"/>
                <w:kern w:val="3"/>
                <w:sz w:val="22"/>
                <w:szCs w:val="22"/>
                <w:lang w:eastAsia="ja-JP"/>
                <w14:ligatures w14:val="standardContextual"/>
              </w:rPr>
              <w:t xml:space="preserve"> galios kilimu per visą intervalą;</w:t>
            </w:r>
          </w:p>
          <w:p w14:paraId="7D0EBD08" w14:textId="77777777" w:rsidR="00D11B12" w:rsidRPr="002277C2" w:rsidRDefault="00D11B12" w:rsidP="006B59D6">
            <w:pPr>
              <w:widowControl w:val="0"/>
              <w:numPr>
                <w:ilvl w:val="0"/>
                <w:numId w:val="1"/>
              </w:numPr>
              <w:pBdr>
                <w:bar w:val="none" w:sz="0" w:color="000000"/>
              </w:pBdr>
              <w:suppressAutoHyphens/>
              <w:autoSpaceDN w:val="0"/>
              <w:jc w:val="both"/>
              <w:textAlignment w:val="baseline"/>
              <w:rPr>
                <w:rFonts w:ascii="Calibri" w:eastAsia="SimSun" w:hAnsi="Calibri" w:cs="Calibri"/>
                <w:kern w:val="3"/>
                <w:sz w:val="22"/>
                <w:szCs w:val="22"/>
                <w:lang w:eastAsia="ja-JP"/>
                <w14:ligatures w14:val="standardContextual"/>
              </w:rPr>
            </w:pPr>
            <w:r w:rsidRPr="002277C2">
              <w:rPr>
                <w:rFonts w:ascii="Calibri" w:eastAsia="SimSun" w:hAnsi="Calibri" w:cs="Calibri"/>
                <w:kern w:val="3"/>
                <w:sz w:val="22"/>
                <w:szCs w:val="22"/>
                <w:lang w:eastAsia="ja-JP"/>
                <w14:ligatures w14:val="standardContextual"/>
              </w:rPr>
              <w:lastRenderedPageBreak/>
              <w:t xml:space="preserve">12 ar daugiau pozicijų rotorius su uždarais </w:t>
            </w:r>
            <w:proofErr w:type="spellStart"/>
            <w:r w:rsidRPr="002277C2">
              <w:rPr>
                <w:rFonts w:ascii="Calibri" w:eastAsia="SimSun" w:hAnsi="Calibri" w:cs="Calibri"/>
                <w:kern w:val="3"/>
                <w:sz w:val="22"/>
                <w:szCs w:val="22"/>
                <w:lang w:eastAsia="ja-JP"/>
                <w14:ligatures w14:val="standardContextual"/>
              </w:rPr>
              <w:t>tefloniniais</w:t>
            </w:r>
            <w:proofErr w:type="spellEnd"/>
            <w:r w:rsidRPr="002277C2">
              <w:rPr>
                <w:rFonts w:ascii="Calibri" w:eastAsia="SimSun" w:hAnsi="Calibri" w:cs="Calibri"/>
                <w:kern w:val="3"/>
                <w:sz w:val="22"/>
                <w:szCs w:val="22"/>
                <w:lang w:eastAsia="ja-JP"/>
                <w14:ligatures w14:val="standardContextual"/>
              </w:rPr>
              <w:t xml:space="preserve"> indais pritaikytais mineralizuoti druskos rūgšties, azoto rūgšties ir vandenilio fluorido rūgšties aplinkoje. Pilnai pakrauto rotoriaus svoris neturi viršyti 8 kg. Visų indų slėgio ir temperatūros kontrolė, apsauganti nuo šių parametrų viršijimo. Indų maksimali darbinė temperatūra ne mažesnė kaip 250ºC, maksimalus slėgis ne mažiau 40 bar, slėgio sumažinimo apsauginis mechanizmas turi įsijungti pasiekus ne </w:t>
            </w:r>
            <w:r w:rsidRPr="00015B3C">
              <w:rPr>
                <w:rFonts w:ascii="Calibri" w:eastAsia="SimSun" w:hAnsi="Calibri" w:cs="Calibri"/>
                <w:kern w:val="3"/>
                <w:sz w:val="22"/>
                <w:szCs w:val="22"/>
                <w:lang w:eastAsia="ja-JP"/>
                <w14:ligatures w14:val="standardContextual"/>
              </w:rPr>
              <w:t xml:space="preserve">mažiau 20 bar </w:t>
            </w:r>
            <w:r w:rsidRPr="002277C2">
              <w:rPr>
                <w:rFonts w:ascii="Calibri" w:eastAsia="SimSun" w:hAnsi="Calibri" w:cs="Calibri"/>
                <w:kern w:val="3"/>
                <w:sz w:val="22"/>
                <w:szCs w:val="22"/>
                <w:lang w:eastAsia="ja-JP"/>
                <w14:ligatures w14:val="standardContextual"/>
              </w:rPr>
              <w:t xml:space="preserve">ir užtikrinti mineralizavimo </w:t>
            </w:r>
            <w:proofErr w:type="spellStart"/>
            <w:r w:rsidRPr="002277C2">
              <w:rPr>
                <w:rFonts w:ascii="Calibri" w:eastAsia="SimSun" w:hAnsi="Calibri" w:cs="Calibri"/>
                <w:kern w:val="3"/>
                <w:sz w:val="22"/>
                <w:szCs w:val="22"/>
                <w:lang w:eastAsia="ja-JP"/>
                <w14:ligatures w14:val="standardContextual"/>
              </w:rPr>
              <w:t>atkartojamumą</w:t>
            </w:r>
            <w:proofErr w:type="spellEnd"/>
            <w:r w:rsidRPr="002277C2">
              <w:rPr>
                <w:rFonts w:ascii="Calibri" w:eastAsia="SimSun" w:hAnsi="Calibri" w:cs="Calibri"/>
                <w:kern w:val="3"/>
                <w:sz w:val="22"/>
                <w:szCs w:val="22"/>
                <w:lang w:eastAsia="ja-JP"/>
                <w14:ligatures w14:val="standardContextual"/>
              </w:rPr>
              <w:t xml:space="preserve">. Papildomai turi būti sukomplektuotas dar vienas rotorius su pilnu indų komplektu </w:t>
            </w:r>
            <w:r w:rsidRPr="002277C2">
              <w:rPr>
                <w:rFonts w:ascii="Calibri" w:eastAsia="SimSun" w:hAnsi="Calibri" w:cs="Calibri"/>
                <w:sz w:val="22"/>
                <w:szCs w:val="22"/>
                <w:lang w:eastAsia="ja-JP"/>
              </w:rPr>
              <w:t xml:space="preserve">(12 ar daugiau pozicijų su uždarais </w:t>
            </w:r>
            <w:proofErr w:type="spellStart"/>
            <w:r w:rsidRPr="002277C2">
              <w:rPr>
                <w:rFonts w:ascii="Calibri" w:eastAsia="SimSun" w:hAnsi="Calibri" w:cs="Calibri"/>
                <w:sz w:val="22"/>
                <w:szCs w:val="22"/>
                <w:lang w:eastAsia="ja-JP"/>
              </w:rPr>
              <w:t>tefloniniais</w:t>
            </w:r>
            <w:proofErr w:type="spellEnd"/>
            <w:r w:rsidRPr="002277C2">
              <w:rPr>
                <w:rFonts w:ascii="Calibri" w:eastAsia="SimSun" w:hAnsi="Calibri" w:cs="Calibri"/>
                <w:sz w:val="22"/>
                <w:szCs w:val="22"/>
                <w:lang w:eastAsia="ja-JP"/>
              </w:rPr>
              <w:t xml:space="preserve"> indais);</w:t>
            </w:r>
          </w:p>
          <w:p w14:paraId="3976CB7A" w14:textId="77777777" w:rsidR="00D11B12" w:rsidRPr="002277C2" w:rsidRDefault="00D11B12" w:rsidP="006B59D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2277C2">
              <w:rPr>
                <w:rFonts w:ascii="Calibri" w:eastAsia="SimSun" w:hAnsi="Calibri" w:cs="Calibri"/>
                <w:kern w:val="3"/>
                <w:sz w:val="22"/>
                <w:szCs w:val="22"/>
                <w:lang w:eastAsia="ja-JP"/>
                <w14:ligatures w14:val="standardContextual"/>
              </w:rPr>
              <w:t>Mineralizavimui naudojamo sauso mėginio kiekis – organinių medžiagų mišinių mineralizavimui ne mažiau kaip 1,0 g (išskyrus sprogias ir degias medžiagas), neorganinių ne mažiau kaip 2 g. Mažiausias galimas reakcinio mišinio tūris ne didesnis kaip 3 ml. Didžiausias galimas reakcinio mišinio tūris ne mažesnis kaip 20 ml. Mažiausias indų skaičius, kuriam vykdomas mineralizavimo procesas turi būti 1. Vieno mineralizavimo ciklo metu rotoriaus induose gali būti mineralizuojami įvairūs, skirtingos kilmės objektai;</w:t>
            </w:r>
          </w:p>
          <w:p w14:paraId="1D68CCA2" w14:textId="77777777" w:rsidR="00D11B12" w:rsidRPr="00F047B3" w:rsidRDefault="00D11B12" w:rsidP="006B59D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proofErr w:type="spellStart"/>
            <w:r w:rsidRPr="002277C2">
              <w:rPr>
                <w:rFonts w:ascii="Calibri" w:eastAsia="SimSun" w:hAnsi="Calibri" w:cs="Calibri"/>
                <w:kern w:val="3"/>
                <w:sz w:val="22"/>
                <w:szCs w:val="22"/>
                <w:lang w:eastAsia="ja-JP"/>
                <w14:ligatures w14:val="standardContextual"/>
              </w:rPr>
              <w:t>Mikroprocesorinis</w:t>
            </w:r>
            <w:proofErr w:type="spellEnd"/>
            <w:r w:rsidRPr="002277C2">
              <w:rPr>
                <w:rFonts w:ascii="Calibri" w:eastAsia="SimSun" w:hAnsi="Calibri" w:cs="Calibri"/>
                <w:kern w:val="3"/>
                <w:sz w:val="22"/>
                <w:szCs w:val="22"/>
                <w:lang w:eastAsia="ja-JP"/>
                <w14:ligatures w14:val="standardContextual"/>
              </w:rPr>
              <w:t xml:space="preserve"> programinis valdymas naudojant LCD jautrų prisilietimui ekraną, su fizikinių galios, temperatūros ir laiko parametrų atvaizdavimu realiame laike. Funkcionalumas turi apimti metodų kūrimą, jų vystymą ir saugojimą. Sukomplektuotas </w:t>
            </w:r>
            <w:r w:rsidRPr="00F047B3">
              <w:rPr>
                <w:rFonts w:ascii="Calibri" w:eastAsia="SimSun" w:hAnsi="Calibri" w:cs="Calibri"/>
                <w:kern w:val="3"/>
                <w:sz w:val="22"/>
                <w:szCs w:val="22"/>
                <w:lang w:eastAsia="ja-JP"/>
                <w14:ligatures w14:val="standardContextual"/>
              </w:rPr>
              <w:t>su mineralizavimo metodų bibliotekomis;</w:t>
            </w:r>
          </w:p>
          <w:p w14:paraId="587F1700" w14:textId="6187371C" w:rsidR="00D11B12" w:rsidRPr="002277C2" w:rsidRDefault="006818F3" w:rsidP="006B59D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F047B3">
              <w:rPr>
                <w:rFonts w:ascii="Calibri" w:eastAsia="SimSun" w:hAnsi="Calibri" w:cs="Calibri"/>
                <w:kern w:val="3"/>
                <w:sz w:val="22"/>
                <w:szCs w:val="22"/>
                <w:lang w:eastAsia="ja-JP"/>
                <w14:ligatures w14:val="standardContextual"/>
              </w:rPr>
              <w:t>Maitinimas 230 V ± 10 % 50 Hz; užimamas plotas ant stalo neturi viršyti 60 cm (P) x 65 cm (G).</w:t>
            </w:r>
            <w:r w:rsidRPr="002277C2">
              <w:rPr>
                <w:b/>
                <w:color w:val="0000FF"/>
              </w:rPr>
              <w:t xml:space="preserve"> </w:t>
            </w:r>
          </w:p>
        </w:tc>
      </w:tr>
      <w:tr w:rsidR="00D11B12" w:rsidRPr="00B467DF" w14:paraId="67E9BA3C"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523ED1D8"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lastRenderedPageBreak/>
              <w:t>8</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4F051D11"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Programinė įranga</w:t>
            </w:r>
          </w:p>
        </w:tc>
        <w:tc>
          <w:tcPr>
            <w:tcW w:w="6776" w:type="dxa"/>
            <w:tcBorders>
              <w:top w:val="single" w:sz="4" w:space="0" w:color="00000A"/>
              <w:left w:val="single" w:sz="4" w:space="0" w:color="00000A"/>
              <w:bottom w:val="single" w:sz="4" w:space="0" w:color="00000A"/>
              <w:right w:val="single" w:sz="4" w:space="0" w:color="00000A"/>
            </w:tcBorders>
            <w:hideMark/>
          </w:tcPr>
          <w:p w14:paraId="1238E79A" w14:textId="77777777" w:rsidR="00D11B12" w:rsidRPr="00B467DF" w:rsidRDefault="00D11B12" w:rsidP="006B59D6">
            <w:pPr>
              <w:widowControl w:val="0"/>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hAnsi="Calibri" w:cs="Calibri"/>
                <w:sz w:val="22"/>
                <w:szCs w:val="22"/>
              </w:rPr>
              <w:t>Kartu su spektrofotometru Tiekėjas privalo pristatyti ir jo valdymui tinkamą programinę įrangą. Šią įrangą Tiekėjas privalės įdiegti į Užsakovo kompiuterinę įrangą, ją suderinti ir paruošti tinkamam spektrofotometro valdymui, duomenų užrašymui ir analizei.</w:t>
            </w:r>
          </w:p>
          <w:p w14:paraId="2C19AAEE" w14:textId="77777777" w:rsidR="00D11B12" w:rsidRPr="00B467DF" w:rsidRDefault="00D11B12" w:rsidP="006B59D6">
            <w:pPr>
              <w:widowControl w:val="0"/>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Programinė įranga turi:</w:t>
            </w:r>
          </w:p>
          <w:p w14:paraId="6FBF37D6" w14:textId="77777777" w:rsidR="00D11B12" w:rsidRPr="00B467DF" w:rsidRDefault="00D11B12" w:rsidP="006B59D6">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Automatiškai valdyti visą sistemą, leisti organizuoti automatinį nepertraukiamą visų mazgų programinį valdymą, tenkinantį anksčiau nurodytus techninius reikalavimus, duomenų surinkimą, apdorojimą, saugojimą ir spausdinimą.</w:t>
            </w:r>
          </w:p>
          <w:p w14:paraId="15CE029B" w14:textId="77777777" w:rsidR="00D11B12" w:rsidRPr="00B467DF" w:rsidRDefault="00D11B12" w:rsidP="006B59D6">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 xml:space="preserve">Programinė prietaiso įranga turi veikti Microsoft Windows 10 ir/ar 11 aplinkoje arba lygiavertėje. Turi atvaizduoti analizuojamų elementų emisines juostas. Turi turėti galimybę atlikti kiekvienam analizuojamam elementui bent du kokybės kontrolės mėginius, nustatant apibrėžtas ribas. </w:t>
            </w:r>
            <w:proofErr w:type="spellStart"/>
            <w:r w:rsidRPr="00B467DF">
              <w:rPr>
                <w:rFonts w:ascii="Calibri" w:eastAsia="SimSun" w:hAnsi="Calibri" w:cs="Calibri"/>
                <w:kern w:val="3"/>
                <w:sz w:val="22"/>
                <w:szCs w:val="22"/>
                <w:lang w:eastAsia="ja-JP"/>
                <w14:ligatures w14:val="standardContextual"/>
              </w:rPr>
              <w:t>Multi-komponentinių</w:t>
            </w:r>
            <w:proofErr w:type="spellEnd"/>
            <w:r w:rsidRPr="00B467DF">
              <w:rPr>
                <w:rFonts w:ascii="Calibri" w:eastAsia="SimSun" w:hAnsi="Calibri" w:cs="Calibri"/>
                <w:kern w:val="3"/>
                <w:sz w:val="22"/>
                <w:szCs w:val="22"/>
                <w:lang w:eastAsia="ja-JP"/>
                <w14:ligatures w14:val="standardContextual"/>
              </w:rPr>
              <w:t xml:space="preserve"> spektrų interferencijų eliminavimo funkcija padedanti interferencijos įtakos panaikinimui. Jeigu mėginys netenkina šio nustatyto paklaidos intervalo, vartotojas gali užprogramuoti pataisymo veiksmus, perkalibruojant prietaisą ir permatuojant mėginius.</w:t>
            </w:r>
          </w:p>
          <w:p w14:paraId="1B46C383" w14:textId="77777777" w:rsidR="00D11B12" w:rsidRPr="00B467DF" w:rsidRDefault="00D11B12" w:rsidP="006B59D6">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Visi pirminiai duomenys turi būti išsaugojami duomenų bazėje ir leisti vėliau atlikti automatinio perskaičiavimo veiksmus, įskaitant ir spektro smailių skaičiavimo korekcijas, standartų verčių pokyčius. Kalibravimo kreivės turi būti išsaugomos tolimesniam panaudojimui.</w:t>
            </w:r>
          </w:p>
          <w:p w14:paraId="04C72BD8" w14:textId="77777777" w:rsidR="00D11B12" w:rsidRPr="00B467DF" w:rsidRDefault="00D11B12" w:rsidP="006B59D6">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 xml:space="preserve">Programa turi turėti visų matuojamų elementų ICP-OES prietaisu </w:t>
            </w:r>
            <w:r w:rsidRPr="00B467DF">
              <w:rPr>
                <w:rFonts w:ascii="Calibri" w:eastAsia="SimSun" w:hAnsi="Calibri" w:cs="Calibri"/>
                <w:kern w:val="3"/>
                <w:sz w:val="22"/>
                <w:szCs w:val="22"/>
                <w:lang w:eastAsia="ja-JP"/>
                <w14:ligatures w14:val="standardContextual"/>
              </w:rPr>
              <w:lastRenderedPageBreak/>
              <w:t>bangos ilgių biblioteką. Programa turi turėti standartines sąlygas kiekvienam iš elementų.</w:t>
            </w:r>
          </w:p>
        </w:tc>
      </w:tr>
      <w:tr w:rsidR="00D11B12" w:rsidRPr="00B467DF" w14:paraId="79777405" w14:textId="77777777" w:rsidTr="006B59D6">
        <w:trPr>
          <w:trHeight w:val="300"/>
        </w:trPr>
        <w:tc>
          <w:tcPr>
            <w:tcW w:w="765" w:type="dxa"/>
            <w:tcBorders>
              <w:top w:val="nil"/>
              <w:left w:val="single" w:sz="4" w:space="0" w:color="auto"/>
              <w:bottom w:val="single" w:sz="4" w:space="0" w:color="auto"/>
              <w:right w:val="single" w:sz="4" w:space="0" w:color="auto"/>
            </w:tcBorders>
            <w:noWrap/>
            <w:vAlign w:val="center"/>
            <w:hideMark/>
          </w:tcPr>
          <w:p w14:paraId="0C9A758E"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lastRenderedPageBreak/>
              <w:t>9</w:t>
            </w:r>
          </w:p>
        </w:tc>
        <w:tc>
          <w:tcPr>
            <w:tcW w:w="2137" w:type="dxa"/>
            <w:tcBorders>
              <w:top w:val="single" w:sz="4" w:space="0" w:color="00000A"/>
              <w:left w:val="single" w:sz="4" w:space="0" w:color="00000A"/>
              <w:bottom w:val="single" w:sz="4" w:space="0" w:color="00000A"/>
              <w:right w:val="single" w:sz="4" w:space="0" w:color="00000A"/>
            </w:tcBorders>
            <w:vAlign w:val="center"/>
            <w:hideMark/>
          </w:tcPr>
          <w:p w14:paraId="1C9C6F54"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Kompiuteris</w:t>
            </w:r>
          </w:p>
        </w:tc>
        <w:tc>
          <w:tcPr>
            <w:tcW w:w="6776" w:type="dxa"/>
            <w:tcBorders>
              <w:top w:val="single" w:sz="4" w:space="0" w:color="00000A"/>
              <w:left w:val="single" w:sz="4" w:space="0" w:color="00000A"/>
              <w:bottom w:val="single" w:sz="4" w:space="0" w:color="00000A"/>
              <w:right w:val="single" w:sz="4" w:space="0" w:color="00000A"/>
            </w:tcBorders>
            <w:hideMark/>
          </w:tcPr>
          <w:p w14:paraId="38679978" w14:textId="77777777" w:rsidR="00D11B12" w:rsidRPr="00B467DF" w:rsidRDefault="00D11B12" w:rsidP="006B59D6">
            <w:pPr>
              <w:spacing w:line="276" w:lineRule="auto"/>
              <w:jc w:val="both"/>
              <w:rPr>
                <w:rFonts w:ascii="Calibri" w:hAnsi="Calibri" w:cs="Calibri"/>
                <w:color w:val="FF0000"/>
                <w:sz w:val="22"/>
                <w:szCs w:val="22"/>
              </w:rPr>
            </w:pPr>
            <w:r w:rsidRPr="00B467DF">
              <w:rPr>
                <w:rFonts w:ascii="Calibri" w:hAnsi="Calibri" w:cs="Calibri"/>
                <w:sz w:val="22"/>
                <w:szCs w:val="22"/>
              </w:rPr>
              <w:t xml:space="preserve">Ne vėliau kaip per 30 kalendorinių dienų nuo sutarties įsigaliojimo dienos,  </w:t>
            </w:r>
            <w:r w:rsidRPr="00B467DF">
              <w:rPr>
                <w:rFonts w:ascii="Calibri" w:hAnsi="Calibri" w:cs="Calibri"/>
                <w:kern w:val="2"/>
                <w:sz w:val="22"/>
                <w:szCs w:val="22"/>
                <w14:ligatures w14:val="standardContextual"/>
              </w:rPr>
              <w:t xml:space="preserve">tiekėjas įsipareigoja pateikti kompiuterio </w:t>
            </w:r>
            <w:proofErr w:type="spellStart"/>
            <w:r w:rsidRPr="00B467DF">
              <w:rPr>
                <w:rFonts w:ascii="Calibri" w:hAnsi="Calibri" w:cs="Calibri"/>
                <w:kern w:val="2"/>
                <w:sz w:val="22"/>
                <w:szCs w:val="22"/>
                <w14:ligatures w14:val="standardContextual"/>
              </w:rPr>
              <w:t>specifikacinius</w:t>
            </w:r>
            <w:proofErr w:type="spellEnd"/>
            <w:r w:rsidRPr="00B467DF">
              <w:rPr>
                <w:rFonts w:ascii="Calibri" w:hAnsi="Calibri" w:cs="Calibri"/>
                <w:kern w:val="2"/>
                <w:sz w:val="22"/>
                <w:szCs w:val="22"/>
                <w14:ligatures w14:val="standardContextual"/>
              </w:rPr>
              <w:t xml:space="preserve"> reikalavimus, reikalingus analizatoriaus programinei įrangai veikti. Pirkėjas </w:t>
            </w:r>
            <w:r w:rsidRPr="00B467DF">
              <w:rPr>
                <w:rFonts w:ascii="Calibri" w:hAnsi="Calibri" w:cs="Calibri"/>
                <w:color w:val="000000" w:themeColor="text1"/>
                <w:kern w:val="2"/>
                <w:sz w:val="22"/>
                <w:szCs w:val="22"/>
                <w14:ligatures w14:val="standardContextual"/>
              </w:rPr>
              <w:t xml:space="preserve">ne vėliau kaip per 30 kalendorinių dienų nuo tiekėjo </w:t>
            </w:r>
            <w:proofErr w:type="spellStart"/>
            <w:r w:rsidRPr="00B467DF">
              <w:rPr>
                <w:rFonts w:ascii="Calibri" w:hAnsi="Calibri" w:cs="Calibri"/>
                <w:color w:val="000000" w:themeColor="text1"/>
                <w:kern w:val="2"/>
                <w:sz w:val="22"/>
                <w:szCs w:val="22"/>
                <w14:ligatures w14:val="standardContextual"/>
              </w:rPr>
              <w:t>specifikacinių</w:t>
            </w:r>
            <w:proofErr w:type="spellEnd"/>
            <w:r w:rsidRPr="00B467DF">
              <w:rPr>
                <w:rFonts w:ascii="Calibri" w:hAnsi="Calibri" w:cs="Calibri"/>
                <w:color w:val="000000" w:themeColor="text1"/>
                <w:kern w:val="2"/>
                <w:sz w:val="22"/>
                <w:szCs w:val="22"/>
                <w14:ligatures w14:val="standardContextual"/>
              </w:rPr>
              <w:t xml:space="preserve"> reikalavimų gavimo dienos įsipareigoja tiekėjui paruošti kompiuterį atitinkantį </w:t>
            </w:r>
            <w:r w:rsidRPr="00B467DF">
              <w:rPr>
                <w:rFonts w:ascii="Calibri" w:hAnsi="Calibri" w:cs="Calibri"/>
                <w:kern w:val="2"/>
                <w:sz w:val="22"/>
                <w:szCs w:val="22"/>
                <w14:ligatures w14:val="standardContextual"/>
              </w:rPr>
              <w:t>pateiktiems reikalavimams bei suderinus su tiekėju tinkamiausią būdą: suteikti nuotolinį prisijungimą arba pristatyti kompiuterį į tiekėjo nurodytą vietą. Tiekėjas į paruoštą kompiuterį įdiegia visą reikalingą programinę įrangą.</w:t>
            </w:r>
          </w:p>
        </w:tc>
      </w:tr>
      <w:tr w:rsidR="00D11B12" w:rsidRPr="00B467DF" w14:paraId="31858017"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76AAE570"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531032F" w14:textId="77777777" w:rsidR="00D11B12" w:rsidRPr="00B467DF" w:rsidRDefault="00D11B12" w:rsidP="006B59D6">
            <w:pPr>
              <w:ind w:left="41"/>
              <w:rPr>
                <w:rFonts w:ascii="Calibri" w:hAnsi="Calibri" w:cs="Calibri"/>
                <w:sz w:val="22"/>
                <w:szCs w:val="22"/>
              </w:rPr>
            </w:pPr>
            <w:r w:rsidRPr="00B467DF">
              <w:rPr>
                <w:rFonts w:ascii="Calibri" w:eastAsia="SimSun" w:hAnsi="Calibri" w:cs="Calibri"/>
                <w:kern w:val="3"/>
                <w:sz w:val="22"/>
                <w:szCs w:val="22"/>
                <w:lang w:eastAsia="ja-JP"/>
                <w14:ligatures w14:val="standardContextual"/>
              </w:rPr>
              <w:t>Papildomi</w:t>
            </w:r>
            <w:r w:rsidRPr="00B467DF">
              <w:rPr>
                <w:rFonts w:ascii="Calibri" w:hAnsi="Calibri" w:cs="Calibri"/>
                <w:sz w:val="22"/>
                <w:szCs w:val="22"/>
              </w:rPr>
              <w:t xml:space="preserve"> reikalavimai</w:t>
            </w:r>
          </w:p>
        </w:tc>
        <w:tc>
          <w:tcPr>
            <w:tcW w:w="6776" w:type="dxa"/>
            <w:tcBorders>
              <w:top w:val="single" w:sz="4" w:space="0" w:color="auto"/>
              <w:left w:val="single" w:sz="4" w:space="0" w:color="auto"/>
              <w:bottom w:val="single" w:sz="4" w:space="0" w:color="auto"/>
              <w:right w:val="single" w:sz="4" w:space="0" w:color="auto"/>
            </w:tcBorders>
            <w:vAlign w:val="center"/>
            <w:hideMark/>
          </w:tcPr>
          <w:p w14:paraId="1453E18B" w14:textId="77777777" w:rsidR="00D11B12" w:rsidRPr="00B467DF" w:rsidRDefault="00D11B12" w:rsidP="006B59D6">
            <w:pPr>
              <w:spacing w:line="276" w:lineRule="auto"/>
              <w:jc w:val="both"/>
              <w:rPr>
                <w:rFonts w:ascii="Calibri" w:hAnsi="Calibri" w:cs="Calibri"/>
                <w:sz w:val="22"/>
                <w:szCs w:val="22"/>
              </w:rPr>
            </w:pPr>
            <w:r w:rsidRPr="00B467DF">
              <w:rPr>
                <w:rFonts w:ascii="Calibri" w:hAnsi="Calibri" w:cs="Calibri"/>
                <w:sz w:val="22"/>
                <w:szCs w:val="22"/>
              </w:rPr>
              <w:t>Tiekėjas privalės pristatyti, sumontuoti ir paleisti įrangą, šių paslaugų kaina turi būti įskaičiuota į įrangos kainą.</w:t>
            </w:r>
          </w:p>
          <w:p w14:paraId="71003F33" w14:textId="77777777" w:rsidR="00D11B12" w:rsidRPr="00B467DF" w:rsidRDefault="00D11B12" w:rsidP="006B59D6">
            <w:pPr>
              <w:spacing w:line="276" w:lineRule="auto"/>
              <w:jc w:val="both"/>
              <w:rPr>
                <w:rFonts w:ascii="Calibri" w:hAnsi="Calibri" w:cs="Calibri"/>
                <w:sz w:val="22"/>
                <w:szCs w:val="22"/>
              </w:rPr>
            </w:pPr>
            <w:r w:rsidRPr="00B467DF">
              <w:rPr>
                <w:rFonts w:ascii="Calibri" w:hAnsi="Calibri" w:cs="Calibri"/>
                <w:sz w:val="22"/>
                <w:szCs w:val="22"/>
              </w:rPr>
              <w:t xml:space="preserve">Įranga turi būti </w:t>
            </w:r>
            <w:r w:rsidRPr="00B467DF">
              <w:rPr>
                <w:rFonts w:ascii="Calibri" w:eastAsia="Times New Roman" w:hAnsi="Calibri" w:cs="Calibri"/>
                <w:sz w:val="22"/>
                <w:szCs w:val="22"/>
                <w:lang w:eastAsia="ar-SA"/>
              </w:rPr>
              <w:t xml:space="preserve">pilnai sukomplektuota kaip sistema ir </w:t>
            </w:r>
            <w:r w:rsidRPr="00B467DF">
              <w:rPr>
                <w:rFonts w:ascii="Calibri" w:hAnsi="Calibri" w:cs="Calibri"/>
                <w:sz w:val="22"/>
                <w:szCs w:val="22"/>
              </w:rPr>
              <w:t xml:space="preserve">pastatyta, sumontuota, instaliuota bei </w:t>
            </w:r>
            <w:r w:rsidRPr="00B467DF">
              <w:rPr>
                <w:rFonts w:ascii="Calibri" w:eastAsia="Times New Roman" w:hAnsi="Calibri" w:cs="Calibri"/>
                <w:sz w:val="22"/>
                <w:szCs w:val="22"/>
                <w:lang w:eastAsia="ar-SA"/>
              </w:rPr>
              <w:t>parengta</w:t>
            </w:r>
            <w:r w:rsidRPr="00B467DF">
              <w:rPr>
                <w:rFonts w:ascii="Calibri" w:hAnsi="Calibri" w:cs="Calibri"/>
                <w:sz w:val="22"/>
                <w:szCs w:val="22"/>
              </w:rPr>
              <w:t xml:space="preserve"> darbui darbo vietoje, detaliai patikrintas jos funkcionalumas iki rezultato atgavimo</w:t>
            </w:r>
            <w:r>
              <w:rPr>
                <w:rFonts w:ascii="Calibri" w:hAnsi="Calibri" w:cs="Calibri"/>
                <w:sz w:val="22"/>
                <w:szCs w:val="22"/>
              </w:rPr>
              <w:t>.</w:t>
            </w:r>
          </w:p>
        </w:tc>
      </w:tr>
      <w:tr w:rsidR="00D11B12" w:rsidRPr="00B467DF" w14:paraId="040ADBEF"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698FAFDF"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85ADCB9"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Mokymai</w:t>
            </w:r>
          </w:p>
        </w:tc>
        <w:tc>
          <w:tcPr>
            <w:tcW w:w="6776" w:type="dxa"/>
            <w:tcBorders>
              <w:top w:val="single" w:sz="4" w:space="0" w:color="auto"/>
              <w:left w:val="single" w:sz="4" w:space="0" w:color="auto"/>
              <w:bottom w:val="single" w:sz="4" w:space="0" w:color="auto"/>
              <w:right w:val="single" w:sz="4" w:space="0" w:color="auto"/>
            </w:tcBorders>
            <w:hideMark/>
          </w:tcPr>
          <w:p w14:paraId="60D26F76" w14:textId="77777777" w:rsidR="00D11B12" w:rsidRPr="00B467DF" w:rsidRDefault="00D11B12" w:rsidP="006B59D6">
            <w:pPr>
              <w:spacing w:line="276" w:lineRule="auto"/>
              <w:jc w:val="both"/>
              <w:rPr>
                <w:rFonts w:ascii="Calibri" w:hAnsi="Calibri" w:cs="Calibri"/>
                <w:sz w:val="22"/>
                <w:szCs w:val="22"/>
              </w:rPr>
            </w:pPr>
            <w:r w:rsidRPr="00B467DF">
              <w:rPr>
                <w:rFonts w:ascii="Calibri" w:hAnsi="Calibri" w:cs="Calibri"/>
                <w:kern w:val="2"/>
                <w:sz w:val="22"/>
                <w:szCs w:val="22"/>
                <w:shd w:val="clear" w:color="auto" w:fill="FFFFFF"/>
              </w:rPr>
              <w:t>Tiekėjas iki Prekių perdavimo – priėmimo akto pasirašymo turi įvykdyti mokymus lietuvių kalba ne mažiau kaip 2 (</w:t>
            </w:r>
            <w:proofErr w:type="spellStart"/>
            <w:r w:rsidRPr="00B467DF">
              <w:rPr>
                <w:rFonts w:ascii="Calibri" w:hAnsi="Calibri" w:cs="Calibri"/>
                <w:kern w:val="2"/>
                <w:sz w:val="22"/>
                <w:szCs w:val="22"/>
                <w:shd w:val="clear" w:color="auto" w:fill="FFFFFF"/>
              </w:rPr>
              <w:t>dviems</w:t>
            </w:r>
            <w:proofErr w:type="spellEnd"/>
            <w:r w:rsidRPr="00B467DF">
              <w:rPr>
                <w:rFonts w:ascii="Calibri" w:hAnsi="Calibri" w:cs="Calibri"/>
                <w:kern w:val="2"/>
                <w:sz w:val="22"/>
                <w:szCs w:val="22"/>
                <w:shd w:val="clear" w:color="auto" w:fill="FFFFFF"/>
              </w:rPr>
              <w:t xml:space="preserve">) Perkančiosios organizacijos darbuotojams, kuriuose </w:t>
            </w:r>
            <w:r w:rsidRPr="00B467DF">
              <w:rPr>
                <w:rFonts w:ascii="Calibri" w:hAnsi="Calibri" w:cs="Calibri"/>
                <w:bCs/>
                <w:sz w:val="22"/>
                <w:szCs w:val="22"/>
              </w:rPr>
              <w:t xml:space="preserve">turi būti aptarta ir supažindinta su </w:t>
            </w:r>
            <w:r w:rsidRPr="00B467DF">
              <w:rPr>
                <w:rFonts w:ascii="Calibri" w:hAnsi="Calibri" w:cs="Calibri"/>
                <w:sz w:val="22"/>
                <w:szCs w:val="22"/>
              </w:rPr>
              <w:t>bendrosiomis Prekių funkcijomis, integruotos programinės įrangos naudojimu ir konfigūravimo funkcijomis, priežiūra ir aptarnavimu,</w:t>
            </w:r>
            <w:r w:rsidRPr="00B467DF">
              <w:rPr>
                <w:rFonts w:ascii="Calibri" w:hAnsi="Calibri" w:cs="Calibri"/>
                <w:kern w:val="2"/>
                <w:sz w:val="22"/>
                <w:szCs w:val="22"/>
                <w:shd w:val="clear" w:color="auto" w:fill="FFFFFF"/>
              </w:rPr>
              <w:t xml:space="preserve"> Prekių vartojimo efektyvumo ir ekonomiškumo didinimo aspektais (atitinkamos analizės programinių režimų nustatymu, vartojimo parametrų reguliavimu, tikslinimu, ir kt.)</w:t>
            </w:r>
            <w:r w:rsidRPr="00B467DF">
              <w:rPr>
                <w:rFonts w:ascii="Calibri" w:hAnsi="Calibri" w:cs="Calibri"/>
                <w:bCs/>
                <w:sz w:val="22"/>
                <w:szCs w:val="22"/>
              </w:rPr>
              <w:t xml:space="preserve">. </w:t>
            </w:r>
            <w:r w:rsidRPr="00B467DF">
              <w:rPr>
                <w:rFonts w:ascii="Calibri" w:hAnsi="Calibri" w:cs="Calibri"/>
                <w:kern w:val="2"/>
                <w:sz w:val="22"/>
                <w:szCs w:val="22"/>
                <w:shd w:val="clear" w:color="auto" w:fill="FFFFFF"/>
              </w:rPr>
              <w:t>Tiekėjas iki mokymų pradžios pateikia ir su Perkančiąja organizacija raštu (el. paštu) suderina mokymų datą ir laiką. Po mokymų Tiekėjas perduoda Perkančiajai organizacijai tai patvirtinančius dokumentus.</w:t>
            </w:r>
          </w:p>
        </w:tc>
      </w:tr>
      <w:tr w:rsidR="00D11B12" w:rsidRPr="00B467DF" w14:paraId="37FB104B"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2FA4200A"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12</w:t>
            </w:r>
          </w:p>
        </w:tc>
        <w:tc>
          <w:tcPr>
            <w:tcW w:w="2137" w:type="dxa"/>
            <w:tcBorders>
              <w:top w:val="single" w:sz="4" w:space="0" w:color="auto"/>
              <w:left w:val="single" w:sz="4" w:space="0" w:color="auto"/>
              <w:bottom w:val="single" w:sz="4" w:space="0" w:color="auto"/>
              <w:right w:val="single" w:sz="4" w:space="0" w:color="auto"/>
            </w:tcBorders>
            <w:vAlign w:val="center"/>
          </w:tcPr>
          <w:p w14:paraId="466DECA9" w14:textId="77777777" w:rsidR="00D11B12" w:rsidRPr="00B467DF" w:rsidRDefault="00D11B12" w:rsidP="006B59D6">
            <w:pPr>
              <w:ind w:left="41"/>
              <w:rPr>
                <w:rFonts w:ascii="Calibri" w:hAnsi="Calibri" w:cs="Calibri"/>
                <w:color w:val="FF0000"/>
                <w:sz w:val="22"/>
                <w:szCs w:val="22"/>
              </w:rPr>
            </w:pPr>
            <w:r w:rsidRPr="00B467DF">
              <w:rPr>
                <w:rFonts w:ascii="Calibri" w:eastAsia="SimSun" w:hAnsi="Calibri" w:cs="Calibri"/>
                <w:kern w:val="3"/>
                <w:sz w:val="22"/>
                <w:szCs w:val="22"/>
                <w:lang w:eastAsia="ja-JP"/>
                <w14:ligatures w14:val="standardContextual"/>
              </w:rPr>
              <w:t>Pristatymas</w:t>
            </w:r>
          </w:p>
        </w:tc>
        <w:tc>
          <w:tcPr>
            <w:tcW w:w="6776" w:type="dxa"/>
            <w:tcBorders>
              <w:top w:val="single" w:sz="4" w:space="0" w:color="auto"/>
              <w:left w:val="single" w:sz="4" w:space="0" w:color="auto"/>
              <w:bottom w:val="single" w:sz="4" w:space="0" w:color="auto"/>
              <w:right w:val="single" w:sz="4" w:space="0" w:color="auto"/>
            </w:tcBorders>
            <w:hideMark/>
          </w:tcPr>
          <w:p w14:paraId="021CDEBF" w14:textId="77777777" w:rsidR="00D11B12" w:rsidRPr="00B467DF" w:rsidRDefault="00D11B12" w:rsidP="006B59D6">
            <w:pPr>
              <w:spacing w:line="276" w:lineRule="auto"/>
              <w:jc w:val="both"/>
              <w:rPr>
                <w:rFonts w:ascii="Calibri" w:hAnsi="Calibri" w:cs="Calibri"/>
                <w:color w:val="000000"/>
                <w:kern w:val="2"/>
                <w:sz w:val="22"/>
                <w:szCs w:val="22"/>
              </w:rPr>
            </w:pPr>
            <w:r w:rsidRPr="00B467DF">
              <w:rPr>
                <w:rFonts w:ascii="Calibri" w:eastAsia="Times New Roman" w:hAnsi="Calibri" w:cs="Calibri"/>
                <w:sz w:val="22"/>
                <w:szCs w:val="22"/>
                <w:lang w:eastAsia="lt-LT"/>
              </w:rPr>
              <w:t xml:space="preserve">Prekių pristatymo vieta – </w:t>
            </w:r>
            <w:r w:rsidRPr="00B467DF">
              <w:rPr>
                <w:rFonts w:ascii="Calibri" w:hAnsi="Calibri" w:cs="Calibri"/>
                <w:sz w:val="22"/>
                <w:szCs w:val="22"/>
              </w:rPr>
              <w:t>Aušros al. 29a, 76300 Šiauliai, Aplinkos apsaugos agentūros Aplinkos tyrimų departamentas</w:t>
            </w:r>
            <w:r>
              <w:rPr>
                <w:rFonts w:ascii="Calibri" w:hAnsi="Calibri" w:cs="Calibri"/>
                <w:sz w:val="22"/>
                <w:szCs w:val="22"/>
              </w:rPr>
              <w:t xml:space="preserve">, </w:t>
            </w:r>
            <w:r w:rsidRPr="00B467DF">
              <w:rPr>
                <w:rFonts w:ascii="Calibri" w:hAnsi="Calibri" w:cs="Calibri"/>
                <w:sz w:val="22"/>
                <w:szCs w:val="22"/>
              </w:rPr>
              <w:t>Vakarų Lietuvos aplinkos tyrimų skyri</w:t>
            </w:r>
            <w:r>
              <w:rPr>
                <w:rFonts w:ascii="Calibri" w:hAnsi="Calibri" w:cs="Calibri"/>
                <w:sz w:val="22"/>
                <w:szCs w:val="22"/>
              </w:rPr>
              <w:t>us</w:t>
            </w:r>
            <w:r w:rsidRPr="00B467DF">
              <w:rPr>
                <w:rFonts w:ascii="Calibri" w:eastAsia="Times New Roman" w:hAnsi="Calibri" w:cs="Calibri"/>
                <w:sz w:val="22"/>
                <w:szCs w:val="22"/>
                <w:lang w:eastAsia="lt-LT"/>
              </w:rPr>
              <w:t xml:space="preserve">. </w:t>
            </w:r>
            <w:r w:rsidRPr="00B467DF">
              <w:rPr>
                <w:rFonts w:ascii="Calibri" w:hAnsi="Calibri" w:cs="Calibri"/>
                <w:kern w:val="2"/>
                <w:sz w:val="22"/>
                <w:szCs w:val="22"/>
              </w:rPr>
              <w:t xml:space="preserve">Tiekėjas Prekes (visą Prekių kiekį) turi pristatyti ir perduoti Perkančiajai organizacijai ne vėliau kaip per 6 (šešis) mėnesius </w:t>
            </w:r>
            <w:r w:rsidRPr="00B467DF">
              <w:rPr>
                <w:rFonts w:ascii="Calibri" w:hAnsi="Calibri" w:cs="Calibri"/>
                <w:color w:val="000000"/>
                <w:kern w:val="2"/>
                <w:sz w:val="22"/>
                <w:szCs w:val="22"/>
              </w:rPr>
              <w:t>nuo Sutarties įsigaliojimo dienos.</w:t>
            </w:r>
          </w:p>
          <w:p w14:paraId="289A0693" w14:textId="77777777" w:rsidR="00D11B12" w:rsidRPr="00B467DF" w:rsidRDefault="00D11B12" w:rsidP="006B59D6">
            <w:pPr>
              <w:spacing w:line="276" w:lineRule="auto"/>
              <w:jc w:val="both"/>
              <w:rPr>
                <w:rFonts w:ascii="Calibri" w:hAnsi="Calibri" w:cs="Calibri"/>
                <w:sz w:val="22"/>
                <w:szCs w:val="22"/>
              </w:rPr>
            </w:pPr>
            <w:r w:rsidRPr="00B467DF">
              <w:rPr>
                <w:rFonts w:ascii="Calibri" w:hAnsi="Calibri" w:cs="Calibri"/>
                <w:color w:val="000000"/>
                <w:kern w:val="2"/>
                <w:sz w:val="22"/>
                <w:szCs w:val="22"/>
              </w:rPr>
              <w:t xml:space="preserve"> </w:t>
            </w:r>
            <w:r w:rsidRPr="00B467DF">
              <w:rPr>
                <w:rFonts w:ascii="Calibri" w:hAnsi="Calibri" w:cs="Calibri"/>
                <w:sz w:val="22"/>
                <w:szCs w:val="22"/>
              </w:rPr>
              <w:t xml:space="preserve">Prekės laikomos perduotomis Pirkėjui, kai Pardavėjas visą kiekį pristato į Pirkėjo nurodytą vietą, </w:t>
            </w:r>
            <w:r w:rsidRPr="00B467DF">
              <w:rPr>
                <w:rFonts w:ascii="Calibri" w:eastAsia="Times New Roman" w:hAnsi="Calibri" w:cs="Calibri"/>
                <w:sz w:val="22"/>
                <w:szCs w:val="22"/>
                <w:lang w:eastAsia="ar-SA"/>
              </w:rPr>
              <w:t>pilnai sukomplektuo</w:t>
            </w:r>
            <w:r w:rsidRPr="00B467DF">
              <w:rPr>
                <w:rFonts w:ascii="Calibri" w:hAnsi="Calibri" w:cs="Calibri"/>
                <w:sz w:val="22"/>
                <w:szCs w:val="22"/>
                <w:lang w:eastAsia="ar-SA"/>
              </w:rPr>
              <w:t>j</w:t>
            </w:r>
            <w:r w:rsidRPr="00B467DF">
              <w:rPr>
                <w:rFonts w:ascii="Calibri" w:eastAsia="Times New Roman" w:hAnsi="Calibri" w:cs="Calibri"/>
                <w:sz w:val="22"/>
                <w:szCs w:val="22"/>
                <w:lang w:eastAsia="ar-SA"/>
              </w:rPr>
              <w:t>a kaip sistem</w:t>
            </w:r>
            <w:r w:rsidRPr="00B467DF">
              <w:rPr>
                <w:rFonts w:ascii="Calibri" w:hAnsi="Calibri" w:cs="Calibri"/>
                <w:sz w:val="22"/>
                <w:szCs w:val="22"/>
                <w:lang w:eastAsia="ar-SA"/>
              </w:rPr>
              <w:t>ą,</w:t>
            </w:r>
            <w:r w:rsidRPr="00B467DF">
              <w:rPr>
                <w:rFonts w:ascii="Calibri" w:eastAsia="Times New Roman" w:hAnsi="Calibri" w:cs="Calibri"/>
                <w:sz w:val="22"/>
                <w:szCs w:val="22"/>
                <w:lang w:eastAsia="ar-SA"/>
              </w:rPr>
              <w:t xml:space="preserve"> </w:t>
            </w:r>
            <w:r w:rsidRPr="00B467DF">
              <w:rPr>
                <w:rFonts w:ascii="Calibri" w:hAnsi="Calibri" w:cs="Calibri"/>
                <w:sz w:val="22"/>
                <w:szCs w:val="22"/>
              </w:rPr>
              <w:t>pastato, sumontuoja, instaliuoja, parengia darbui darbo vietoje, detaliai patikrina jos funkcionalumą iki rezultato atgavimo</w:t>
            </w:r>
            <w:r w:rsidRPr="00B467DF">
              <w:rPr>
                <w:rFonts w:ascii="Calibri" w:eastAsia="Calibri" w:hAnsi="Calibri" w:cs="Calibri"/>
                <w:sz w:val="22"/>
                <w:szCs w:val="22"/>
              </w:rPr>
              <w:t xml:space="preserve">, </w:t>
            </w:r>
            <w:r w:rsidRPr="00B467DF">
              <w:rPr>
                <w:rFonts w:ascii="Calibri" w:hAnsi="Calibri" w:cs="Calibri"/>
                <w:color w:val="000000"/>
                <w:sz w:val="22"/>
                <w:szCs w:val="22"/>
              </w:rPr>
              <w:t xml:space="preserve">perduoda visą reikalingą dokumentaciją nurodytą Techninėje specifikacijoje (įskaitant ir darbo su Įranga instrukcijas), </w:t>
            </w:r>
            <w:r w:rsidRPr="00B467DF">
              <w:rPr>
                <w:rFonts w:ascii="Calibri" w:eastAsia="Calibri" w:hAnsi="Calibri" w:cs="Calibri"/>
                <w:sz w:val="22"/>
                <w:szCs w:val="22"/>
              </w:rPr>
              <w:t>apmoko Pirkėjo darbuotojus tinkamai jas eksploatuoti bei dirbti su Prekėmis, kaip nurodyta Techninėje specifikacijoje,</w:t>
            </w:r>
            <w:r w:rsidRPr="00B467DF">
              <w:rPr>
                <w:rFonts w:ascii="Calibri" w:hAnsi="Calibri" w:cs="Calibri"/>
                <w:sz w:val="22"/>
                <w:szCs w:val="22"/>
              </w:rPr>
              <w:t xml:space="preserve"> ir Šalys pasirašo Prekių perdavimo – priėmimo aktą</w:t>
            </w:r>
            <w:r>
              <w:rPr>
                <w:rFonts w:ascii="Calibri" w:hAnsi="Calibri" w:cs="Calibri"/>
                <w:sz w:val="22"/>
                <w:szCs w:val="22"/>
              </w:rPr>
              <w:t>.</w:t>
            </w:r>
          </w:p>
        </w:tc>
      </w:tr>
      <w:tr w:rsidR="00D11B12" w:rsidRPr="00B467DF" w14:paraId="12988861" w14:textId="77777777" w:rsidTr="006B59D6">
        <w:trPr>
          <w:trHeight w:val="300"/>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35ACE463"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t>13</w:t>
            </w:r>
          </w:p>
        </w:tc>
        <w:tc>
          <w:tcPr>
            <w:tcW w:w="2137" w:type="dxa"/>
            <w:tcBorders>
              <w:top w:val="single" w:sz="4" w:space="0" w:color="auto"/>
              <w:left w:val="single" w:sz="4" w:space="0" w:color="auto"/>
              <w:bottom w:val="single" w:sz="4" w:space="0" w:color="auto"/>
              <w:right w:val="single" w:sz="4" w:space="0" w:color="auto"/>
            </w:tcBorders>
            <w:vAlign w:val="center"/>
          </w:tcPr>
          <w:p w14:paraId="44C28D52" w14:textId="77777777" w:rsidR="00D11B12" w:rsidRPr="00B467DF" w:rsidRDefault="00D11B12" w:rsidP="006B59D6">
            <w:pPr>
              <w:ind w:left="41"/>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Dokumentacija</w:t>
            </w:r>
          </w:p>
        </w:tc>
        <w:tc>
          <w:tcPr>
            <w:tcW w:w="6776" w:type="dxa"/>
            <w:tcBorders>
              <w:top w:val="single" w:sz="4" w:space="0" w:color="auto"/>
              <w:left w:val="single" w:sz="4" w:space="0" w:color="auto"/>
              <w:bottom w:val="single" w:sz="4" w:space="0" w:color="auto"/>
              <w:right w:val="single" w:sz="4" w:space="0" w:color="auto"/>
            </w:tcBorders>
            <w:hideMark/>
          </w:tcPr>
          <w:p w14:paraId="76B45715" w14:textId="77777777" w:rsidR="00D11B12" w:rsidRPr="00B467DF" w:rsidRDefault="00D11B12" w:rsidP="006B59D6">
            <w:pPr>
              <w:spacing w:line="276" w:lineRule="auto"/>
              <w:jc w:val="both"/>
              <w:rPr>
                <w:rFonts w:ascii="Calibri" w:hAnsi="Calibri" w:cs="Calibri"/>
                <w:sz w:val="22"/>
                <w:szCs w:val="22"/>
              </w:rPr>
            </w:pPr>
            <w:r w:rsidRPr="00B467DF">
              <w:rPr>
                <w:rFonts w:ascii="Calibri" w:eastAsia="Times New Roman" w:hAnsi="Calibri" w:cs="Calibri"/>
                <w:sz w:val="22"/>
                <w:szCs w:val="22"/>
                <w:lang w:eastAsia="lt-LT"/>
              </w:rPr>
              <w:t xml:space="preserve">Kartu su pasiūlymu tiekėjas privalo pateikti dokumentus, įrodančius prekės atitikimą techninės specifikacijos reikalavimams. Pateiktuose dokumentuose privalo būti informacija, patvirtinanti atitikimą pirkimo dokumentų techninės specifikacijos reikalavimams bei </w:t>
            </w:r>
            <w:r w:rsidRPr="00B467DF">
              <w:rPr>
                <w:rFonts w:ascii="Calibri" w:hAnsi="Calibri" w:cs="Calibri"/>
                <w:sz w:val="22"/>
                <w:szCs w:val="22"/>
              </w:rPr>
              <w:t xml:space="preserve">turi būti pažymėtas techninėse specifikacijose nurodyto punkto numeris. </w:t>
            </w:r>
          </w:p>
          <w:p w14:paraId="7F7DA7BA" w14:textId="77777777" w:rsidR="00D11B12" w:rsidRPr="00B467DF" w:rsidRDefault="00D11B12" w:rsidP="006B59D6">
            <w:pPr>
              <w:spacing w:line="276" w:lineRule="auto"/>
              <w:jc w:val="both"/>
              <w:rPr>
                <w:rFonts w:ascii="Calibri" w:hAnsi="Calibri" w:cs="Calibri"/>
                <w:strike/>
                <w:sz w:val="22"/>
                <w:szCs w:val="22"/>
              </w:rPr>
            </w:pPr>
            <w:r w:rsidRPr="00B467DF">
              <w:rPr>
                <w:rFonts w:ascii="Calibri" w:hAnsi="Calibri" w:cs="Calibri"/>
                <w:sz w:val="22"/>
                <w:szCs w:val="22"/>
              </w:rPr>
              <w:lastRenderedPageBreak/>
              <w:t xml:space="preserve">Su įranga tiekėjas privalo pateikti įrangos gamintojo darbo, </w:t>
            </w:r>
            <w:r w:rsidRPr="00B467DF">
              <w:rPr>
                <w:rFonts w:ascii="Calibri" w:eastAsia="Times New Roman" w:hAnsi="Calibri" w:cs="Calibri"/>
                <w:sz w:val="22"/>
                <w:szCs w:val="22"/>
                <w:lang w:eastAsia="lt-LT"/>
              </w:rPr>
              <w:t>eksploatavimo ir priežiūros</w:t>
            </w:r>
            <w:r w:rsidRPr="00B467DF">
              <w:rPr>
                <w:rFonts w:ascii="Calibri" w:hAnsi="Calibri" w:cs="Calibri"/>
                <w:sz w:val="22"/>
                <w:szCs w:val="22"/>
              </w:rPr>
              <w:t xml:space="preserve"> instrukcijas ir aprašymus lietuvių arba anglų kalba, 1 skaitmeninis egz.</w:t>
            </w:r>
          </w:p>
        </w:tc>
      </w:tr>
      <w:tr w:rsidR="00D11B12" w:rsidRPr="00B467DF" w14:paraId="535E31C3" w14:textId="77777777" w:rsidTr="006B59D6">
        <w:trPr>
          <w:trHeight w:val="1562"/>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00B4A3D2" w14:textId="77777777" w:rsidR="00D11B12" w:rsidRPr="00B467DF" w:rsidRDefault="00D11B12" w:rsidP="006B59D6">
            <w:pPr>
              <w:spacing w:line="276" w:lineRule="auto"/>
              <w:jc w:val="center"/>
              <w:rPr>
                <w:rFonts w:ascii="Calibri" w:hAnsi="Calibri" w:cs="Calibri"/>
                <w:sz w:val="22"/>
                <w:szCs w:val="22"/>
              </w:rPr>
            </w:pPr>
            <w:r w:rsidRPr="00B467DF">
              <w:rPr>
                <w:rFonts w:ascii="Calibri" w:hAnsi="Calibri" w:cs="Calibri"/>
                <w:sz w:val="22"/>
                <w:szCs w:val="22"/>
              </w:rPr>
              <w:lastRenderedPageBreak/>
              <w:t>14</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CFD53B5" w14:textId="77777777" w:rsidR="00D11B12" w:rsidRPr="00B467DF" w:rsidRDefault="00D11B12" w:rsidP="006B59D6">
            <w:pPr>
              <w:ind w:left="41"/>
              <w:rPr>
                <w:rFonts w:ascii="Calibri" w:eastAsia="SimSun" w:hAnsi="Calibri" w:cs="Calibri"/>
                <w:kern w:val="3"/>
                <w:sz w:val="22"/>
                <w:szCs w:val="22"/>
                <w:lang w:eastAsia="ja-JP"/>
                <w14:ligatures w14:val="standardContextual"/>
              </w:rPr>
            </w:pPr>
            <w:r w:rsidRPr="00B467DF">
              <w:rPr>
                <w:rFonts w:ascii="Calibri" w:eastAsia="SimSun" w:hAnsi="Calibri" w:cs="Calibri"/>
                <w:kern w:val="3"/>
                <w:sz w:val="22"/>
                <w:szCs w:val="22"/>
                <w:lang w:eastAsia="ja-JP"/>
                <w14:ligatures w14:val="standardContextual"/>
              </w:rPr>
              <w:t>Garantija ir kiti įsipareigojimai</w:t>
            </w:r>
          </w:p>
        </w:tc>
        <w:tc>
          <w:tcPr>
            <w:tcW w:w="6776" w:type="dxa"/>
            <w:tcBorders>
              <w:top w:val="single" w:sz="4" w:space="0" w:color="auto"/>
              <w:left w:val="single" w:sz="4" w:space="0" w:color="auto"/>
              <w:bottom w:val="single" w:sz="4" w:space="0" w:color="auto"/>
              <w:right w:val="single" w:sz="4" w:space="0" w:color="auto"/>
            </w:tcBorders>
            <w:hideMark/>
          </w:tcPr>
          <w:p w14:paraId="0D8104E0" w14:textId="77777777" w:rsidR="00D11B12" w:rsidRDefault="00D11B12" w:rsidP="006B59D6">
            <w:pPr>
              <w:spacing w:line="276" w:lineRule="auto"/>
              <w:jc w:val="both"/>
              <w:rPr>
                <w:rFonts w:ascii="Calibri" w:hAnsi="Calibri" w:cs="Calibri"/>
                <w:sz w:val="22"/>
                <w:szCs w:val="22"/>
              </w:rPr>
            </w:pPr>
            <w:r w:rsidRPr="00B467DF">
              <w:rPr>
                <w:rFonts w:ascii="Calibri" w:hAnsi="Calibri" w:cs="Calibri"/>
                <w:sz w:val="22"/>
                <w:szCs w:val="22"/>
              </w:rPr>
              <w:t xml:space="preserve">Garantija ne trumpesnė nei </w:t>
            </w:r>
            <w:r>
              <w:rPr>
                <w:rFonts w:ascii="Calibri" w:hAnsi="Calibri" w:cs="Calibri"/>
                <w:sz w:val="22"/>
                <w:szCs w:val="22"/>
              </w:rPr>
              <w:t>24</w:t>
            </w:r>
            <w:r w:rsidRPr="00B467DF">
              <w:rPr>
                <w:rFonts w:ascii="Calibri" w:hAnsi="Calibri" w:cs="Calibri"/>
                <w:sz w:val="22"/>
                <w:szCs w:val="22"/>
              </w:rPr>
              <w:t xml:space="preserve"> mėnesių nuo Prekių perdavimo – priėmimo akt</w:t>
            </w:r>
            <w:r>
              <w:rPr>
                <w:rFonts w:ascii="Calibri" w:hAnsi="Calibri" w:cs="Calibri"/>
                <w:sz w:val="22"/>
                <w:szCs w:val="22"/>
              </w:rPr>
              <w:t>o pasirašymo dienos</w:t>
            </w:r>
            <w:r w:rsidRPr="00B467DF">
              <w:rPr>
                <w:rFonts w:ascii="Calibri" w:hAnsi="Calibri" w:cs="Calibri"/>
                <w:sz w:val="22"/>
                <w:szCs w:val="22"/>
              </w:rPr>
              <w:t>.</w:t>
            </w:r>
          </w:p>
          <w:p w14:paraId="29A4B43F" w14:textId="77777777" w:rsidR="00D11B12" w:rsidRDefault="00D11B12" w:rsidP="006B59D6">
            <w:pPr>
              <w:spacing w:line="276" w:lineRule="auto"/>
              <w:jc w:val="both"/>
              <w:rPr>
                <w:rFonts w:ascii="Calibri" w:hAnsi="Calibri" w:cs="Calibri"/>
                <w:sz w:val="22"/>
                <w:szCs w:val="22"/>
              </w:rPr>
            </w:pPr>
            <w:r>
              <w:rPr>
                <w:rFonts w:ascii="Calibri" w:hAnsi="Calibri" w:cs="Calibri"/>
                <w:sz w:val="22"/>
                <w:szCs w:val="22"/>
              </w:rPr>
              <w:t xml:space="preserve">Tiekėjas gali suteikti papildomą garantiją įrangai tai nurodydamas savo pasiūlyme, kuri bus papildomai įvertinta ir tiekėjo pasiūlymui suteikta papildomų balų vertinant ir lyginant tiekėjų pasiūlymus. </w:t>
            </w:r>
            <w:r w:rsidRPr="00B467DF">
              <w:rPr>
                <w:rFonts w:ascii="Calibri" w:hAnsi="Calibri" w:cs="Calibri"/>
                <w:sz w:val="22"/>
                <w:szCs w:val="22"/>
              </w:rPr>
              <w:t xml:space="preserve"> </w:t>
            </w:r>
          </w:p>
          <w:p w14:paraId="2EA38CD2" w14:textId="77777777" w:rsidR="00D11B12" w:rsidRPr="00B467DF" w:rsidRDefault="00D11B12" w:rsidP="006B59D6">
            <w:pPr>
              <w:spacing w:line="276" w:lineRule="auto"/>
              <w:jc w:val="both"/>
              <w:rPr>
                <w:rFonts w:ascii="Calibri" w:hAnsi="Calibri" w:cs="Calibri"/>
                <w:strike/>
                <w:sz w:val="22"/>
                <w:szCs w:val="22"/>
              </w:rPr>
            </w:pPr>
          </w:p>
        </w:tc>
      </w:tr>
      <w:tr w:rsidR="00D11B12" w:rsidRPr="00B467DF" w14:paraId="7A0340FA" w14:textId="77777777" w:rsidTr="006B59D6">
        <w:trPr>
          <w:trHeight w:val="1562"/>
        </w:trPr>
        <w:tc>
          <w:tcPr>
            <w:tcW w:w="765" w:type="dxa"/>
            <w:tcBorders>
              <w:top w:val="single" w:sz="4" w:space="0" w:color="auto"/>
              <w:left w:val="single" w:sz="4" w:space="0" w:color="auto"/>
              <w:bottom w:val="single" w:sz="4" w:space="0" w:color="auto"/>
              <w:right w:val="single" w:sz="4" w:space="0" w:color="auto"/>
            </w:tcBorders>
            <w:noWrap/>
            <w:vAlign w:val="center"/>
          </w:tcPr>
          <w:p w14:paraId="5FA7E363" w14:textId="77777777" w:rsidR="00D11B12" w:rsidRPr="00B467DF" w:rsidRDefault="00D11B12" w:rsidP="006B59D6">
            <w:pPr>
              <w:spacing w:line="276" w:lineRule="auto"/>
              <w:jc w:val="center"/>
              <w:rPr>
                <w:rFonts w:ascii="Calibri" w:hAnsi="Calibri" w:cs="Calibri"/>
                <w:sz w:val="22"/>
                <w:szCs w:val="22"/>
              </w:rPr>
            </w:pPr>
            <w:r>
              <w:rPr>
                <w:rFonts w:ascii="Calibri" w:hAnsi="Calibri" w:cs="Calibri"/>
                <w:sz w:val="22"/>
                <w:szCs w:val="22"/>
              </w:rPr>
              <w:t>15</w:t>
            </w:r>
          </w:p>
        </w:tc>
        <w:tc>
          <w:tcPr>
            <w:tcW w:w="2137" w:type="dxa"/>
            <w:tcBorders>
              <w:top w:val="single" w:sz="4" w:space="0" w:color="auto"/>
              <w:left w:val="single" w:sz="4" w:space="0" w:color="auto"/>
              <w:bottom w:val="single" w:sz="4" w:space="0" w:color="auto"/>
              <w:right w:val="single" w:sz="4" w:space="0" w:color="auto"/>
            </w:tcBorders>
            <w:vAlign w:val="center"/>
          </w:tcPr>
          <w:p w14:paraId="46CB3185" w14:textId="77777777" w:rsidR="00D11B12" w:rsidRPr="00B467DF" w:rsidRDefault="00D11B12" w:rsidP="006B59D6">
            <w:pPr>
              <w:ind w:left="41"/>
              <w:rPr>
                <w:rFonts w:ascii="Calibri" w:eastAsia="SimSun" w:hAnsi="Calibri" w:cs="Calibri"/>
                <w:kern w:val="3"/>
                <w:sz w:val="22"/>
                <w:szCs w:val="22"/>
                <w:lang w:eastAsia="ja-JP"/>
                <w14:ligatures w14:val="standardContextual"/>
              </w:rPr>
            </w:pPr>
            <w:r>
              <w:rPr>
                <w:rFonts w:ascii="Calibri" w:hAnsi="Calibri" w:cs="Calibri"/>
                <w:sz w:val="22"/>
                <w:szCs w:val="22"/>
              </w:rPr>
              <w:t>ES ženklinimas</w:t>
            </w:r>
          </w:p>
        </w:tc>
        <w:tc>
          <w:tcPr>
            <w:tcW w:w="6776" w:type="dxa"/>
            <w:tcBorders>
              <w:top w:val="single" w:sz="4" w:space="0" w:color="auto"/>
              <w:left w:val="single" w:sz="4" w:space="0" w:color="auto"/>
              <w:bottom w:val="single" w:sz="4" w:space="0" w:color="auto"/>
              <w:right w:val="single" w:sz="4" w:space="0" w:color="auto"/>
            </w:tcBorders>
          </w:tcPr>
          <w:p w14:paraId="7C378C03" w14:textId="77777777" w:rsidR="00D11B12" w:rsidRPr="00B467DF" w:rsidRDefault="00D11B12" w:rsidP="006B59D6">
            <w:pPr>
              <w:spacing w:line="276" w:lineRule="auto"/>
              <w:jc w:val="both"/>
              <w:rPr>
                <w:rFonts w:ascii="Calibri" w:hAnsi="Calibri" w:cs="Calibri"/>
                <w:sz w:val="22"/>
                <w:szCs w:val="22"/>
              </w:rPr>
            </w:pPr>
            <w:r w:rsidRPr="00AD4286">
              <w:rPr>
                <w:rFonts w:ascii="Calibri" w:hAnsi="Calibri" w:cs="Calibri"/>
                <w:sz w:val="22"/>
                <w:szCs w:val="22"/>
              </w:rPr>
              <w:t>Prekė turi būti su CE ženklinimu. Kartu su pristatyta Preke Tiekėjas privalės pateikti ES atitikties deklaraciją/lygiaverčius sertifikatus. Tiekėjui nepateikus nurodytų dokumentų, bus laikoma, kad Prekė neatitinka Sutartyje nustatytų reikalavimų</w:t>
            </w:r>
            <w:r>
              <w:rPr>
                <w:rFonts w:ascii="Calibri" w:hAnsi="Calibri" w:cs="Calibri"/>
                <w:sz w:val="22"/>
                <w:szCs w:val="22"/>
              </w:rPr>
              <w:t>.</w:t>
            </w:r>
          </w:p>
        </w:tc>
      </w:tr>
    </w:tbl>
    <w:p w14:paraId="6740242A" w14:textId="77777777" w:rsidR="00CB13C9" w:rsidRPr="00B467DF" w:rsidRDefault="00CB13C9" w:rsidP="00CB13C9">
      <w:pPr>
        <w:rPr>
          <w:rFonts w:ascii="Calibri" w:hAnsi="Calibri" w:cs="Calibri"/>
          <w:sz w:val="22"/>
          <w:szCs w:val="22"/>
        </w:rPr>
      </w:pPr>
    </w:p>
    <w:p w14:paraId="22B855CC" w14:textId="77777777" w:rsidR="00CB13C9" w:rsidRPr="00B467DF" w:rsidRDefault="00CB13C9" w:rsidP="00CB13C9">
      <w:pPr>
        <w:ind w:firstLine="142"/>
        <w:jc w:val="center"/>
        <w:rPr>
          <w:rFonts w:ascii="Calibri" w:hAnsi="Calibri" w:cs="Calibri"/>
          <w:b/>
          <w:bCs/>
          <w:sz w:val="22"/>
          <w:szCs w:val="22"/>
        </w:rPr>
      </w:pPr>
    </w:p>
    <w:p w14:paraId="35446985" w14:textId="77777777" w:rsidR="006274A5" w:rsidRPr="00B467DF" w:rsidRDefault="006274A5" w:rsidP="00F165FC">
      <w:pPr>
        <w:spacing w:line="276" w:lineRule="auto"/>
        <w:jc w:val="both"/>
        <w:rPr>
          <w:rFonts w:ascii="Calibri" w:hAnsi="Calibri" w:cs="Calibri"/>
          <w:sz w:val="22"/>
          <w:szCs w:val="22"/>
        </w:rPr>
      </w:pPr>
    </w:p>
    <w:sectPr w:rsidR="006274A5" w:rsidRPr="00B467DF">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5B5A8" w14:textId="77777777" w:rsidR="00172109" w:rsidRDefault="00172109" w:rsidP="00B544D3">
      <w:r>
        <w:separator/>
      </w:r>
    </w:p>
  </w:endnote>
  <w:endnote w:type="continuationSeparator" w:id="0">
    <w:p w14:paraId="124A17B9" w14:textId="77777777" w:rsidR="00172109" w:rsidRDefault="00172109" w:rsidP="00B5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282FF" w14:textId="77777777" w:rsidR="00B544D3" w:rsidRDefault="00B544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5416C" w14:textId="77777777" w:rsidR="00B544D3" w:rsidRDefault="00B544D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F85F5" w14:textId="77777777" w:rsidR="00B544D3" w:rsidRDefault="00B544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9D69" w14:textId="77777777" w:rsidR="00172109" w:rsidRDefault="00172109" w:rsidP="00B544D3">
      <w:r>
        <w:separator/>
      </w:r>
    </w:p>
  </w:footnote>
  <w:footnote w:type="continuationSeparator" w:id="0">
    <w:p w14:paraId="3C7F3A63" w14:textId="77777777" w:rsidR="00172109" w:rsidRDefault="00172109" w:rsidP="00B5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FE8A" w14:textId="77777777" w:rsidR="00B544D3" w:rsidRDefault="00B544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B50E" w14:textId="0D9C6D96" w:rsidR="00B544D3" w:rsidRDefault="00B544D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ED777" w14:textId="77777777" w:rsidR="00B544D3" w:rsidRDefault="00B54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57B77"/>
    <w:multiLevelType w:val="multilevel"/>
    <w:tmpl w:val="C5E0A880"/>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42950A1D"/>
    <w:multiLevelType w:val="hybridMultilevel"/>
    <w:tmpl w:val="5E2A0EDE"/>
    <w:lvl w:ilvl="0" w:tplc="977E52B4">
      <w:start w:val="1"/>
      <w:numFmt w:val="decimal"/>
      <w:lvlText w:val="%1."/>
      <w:lvlJc w:val="left"/>
      <w:pPr>
        <w:ind w:left="1440" w:hanging="360"/>
      </w:pPr>
    </w:lvl>
    <w:lvl w:ilvl="1" w:tplc="49E67F06">
      <w:start w:val="1"/>
      <w:numFmt w:val="decimal"/>
      <w:lvlText w:val="%2."/>
      <w:lvlJc w:val="left"/>
      <w:pPr>
        <w:ind w:left="1440" w:hanging="360"/>
      </w:pPr>
    </w:lvl>
    <w:lvl w:ilvl="2" w:tplc="7EA855DA">
      <w:start w:val="1"/>
      <w:numFmt w:val="decimal"/>
      <w:lvlText w:val="%3."/>
      <w:lvlJc w:val="left"/>
      <w:pPr>
        <w:ind w:left="1440" w:hanging="360"/>
      </w:pPr>
    </w:lvl>
    <w:lvl w:ilvl="3" w:tplc="0BC83664">
      <w:start w:val="1"/>
      <w:numFmt w:val="decimal"/>
      <w:lvlText w:val="%4."/>
      <w:lvlJc w:val="left"/>
      <w:pPr>
        <w:ind w:left="1440" w:hanging="360"/>
      </w:pPr>
    </w:lvl>
    <w:lvl w:ilvl="4" w:tplc="2368D13C">
      <w:start w:val="1"/>
      <w:numFmt w:val="decimal"/>
      <w:lvlText w:val="%5."/>
      <w:lvlJc w:val="left"/>
      <w:pPr>
        <w:ind w:left="1440" w:hanging="360"/>
      </w:pPr>
    </w:lvl>
    <w:lvl w:ilvl="5" w:tplc="7B585410">
      <w:start w:val="1"/>
      <w:numFmt w:val="decimal"/>
      <w:lvlText w:val="%6."/>
      <w:lvlJc w:val="left"/>
      <w:pPr>
        <w:ind w:left="1440" w:hanging="360"/>
      </w:pPr>
    </w:lvl>
    <w:lvl w:ilvl="6" w:tplc="7DBC08EE">
      <w:start w:val="1"/>
      <w:numFmt w:val="decimal"/>
      <w:lvlText w:val="%7."/>
      <w:lvlJc w:val="left"/>
      <w:pPr>
        <w:ind w:left="1440" w:hanging="360"/>
      </w:pPr>
    </w:lvl>
    <w:lvl w:ilvl="7" w:tplc="E564EB9C">
      <w:start w:val="1"/>
      <w:numFmt w:val="decimal"/>
      <w:lvlText w:val="%8."/>
      <w:lvlJc w:val="left"/>
      <w:pPr>
        <w:ind w:left="1440" w:hanging="360"/>
      </w:pPr>
    </w:lvl>
    <w:lvl w:ilvl="8" w:tplc="429E0878">
      <w:start w:val="1"/>
      <w:numFmt w:val="decimal"/>
      <w:lvlText w:val="%9."/>
      <w:lvlJc w:val="left"/>
      <w:pPr>
        <w:ind w:left="1440" w:hanging="360"/>
      </w:pPr>
    </w:lvl>
  </w:abstractNum>
  <w:abstractNum w:abstractNumId="2" w15:restartNumberingAfterBreak="0">
    <w:nsid w:val="45017AAF"/>
    <w:multiLevelType w:val="multilevel"/>
    <w:tmpl w:val="A4FCD28E"/>
    <w:styleLink w:val="WWNum7"/>
    <w:lvl w:ilvl="0">
      <w:numFmt w:val="bullet"/>
      <w:lvlText w:val=""/>
      <w:lvlJc w:val="left"/>
      <w:pPr>
        <w:ind w:left="502"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4A142AA"/>
    <w:multiLevelType w:val="multilevel"/>
    <w:tmpl w:val="4CF0ED76"/>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8887C96"/>
    <w:multiLevelType w:val="multilevel"/>
    <w:tmpl w:val="C2A48A0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90768244">
    <w:abstractNumId w:val="0"/>
  </w:num>
  <w:num w:numId="2" w16cid:durableId="1913002177">
    <w:abstractNumId w:val="2"/>
    <w:lvlOverride w:ilvl="0">
      <w:lvl w:ilvl="0">
        <w:numFmt w:val="bullet"/>
        <w:lvlText w:val=""/>
        <w:lvlJc w:val="left"/>
        <w:pPr>
          <w:ind w:left="502" w:hanging="360"/>
        </w:pPr>
        <w:rPr>
          <w:rFonts w:ascii="Symbol" w:hAnsi="Symbol"/>
          <w:color w:val="auto"/>
        </w:rPr>
      </w:lvl>
    </w:lvlOverride>
  </w:num>
  <w:num w:numId="3" w16cid:durableId="195047148">
    <w:abstractNumId w:val="4"/>
  </w:num>
  <w:num w:numId="4" w16cid:durableId="228660734">
    <w:abstractNumId w:val="3"/>
  </w:num>
  <w:num w:numId="5" w16cid:durableId="242839678">
    <w:abstractNumId w:val="2"/>
  </w:num>
  <w:num w:numId="6" w16cid:durableId="702440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49"/>
    <w:rsid w:val="00000612"/>
    <w:rsid w:val="0000540B"/>
    <w:rsid w:val="00007A48"/>
    <w:rsid w:val="000109B2"/>
    <w:rsid w:val="00010DC5"/>
    <w:rsid w:val="00013B8A"/>
    <w:rsid w:val="00015B3C"/>
    <w:rsid w:val="00016150"/>
    <w:rsid w:val="000257DB"/>
    <w:rsid w:val="00025B8F"/>
    <w:rsid w:val="00032A3C"/>
    <w:rsid w:val="00036012"/>
    <w:rsid w:val="00037127"/>
    <w:rsid w:val="00050C41"/>
    <w:rsid w:val="00052B94"/>
    <w:rsid w:val="000770E6"/>
    <w:rsid w:val="000777E8"/>
    <w:rsid w:val="00077C40"/>
    <w:rsid w:val="00081DD2"/>
    <w:rsid w:val="00087F97"/>
    <w:rsid w:val="00090259"/>
    <w:rsid w:val="00090742"/>
    <w:rsid w:val="00091012"/>
    <w:rsid w:val="000938AA"/>
    <w:rsid w:val="000A02AD"/>
    <w:rsid w:val="000A3C61"/>
    <w:rsid w:val="000B3BC3"/>
    <w:rsid w:val="000B5C40"/>
    <w:rsid w:val="000B672E"/>
    <w:rsid w:val="000C1174"/>
    <w:rsid w:val="000C7C2C"/>
    <w:rsid w:val="000D120C"/>
    <w:rsid w:val="000D23A2"/>
    <w:rsid w:val="000D63C8"/>
    <w:rsid w:val="000D640F"/>
    <w:rsid w:val="000D7C5B"/>
    <w:rsid w:val="000E3080"/>
    <w:rsid w:val="000F66F3"/>
    <w:rsid w:val="00100A2D"/>
    <w:rsid w:val="00100ADD"/>
    <w:rsid w:val="00101D84"/>
    <w:rsid w:val="00104764"/>
    <w:rsid w:val="00104E83"/>
    <w:rsid w:val="00105104"/>
    <w:rsid w:val="001206C3"/>
    <w:rsid w:val="001310DC"/>
    <w:rsid w:val="00137301"/>
    <w:rsid w:val="0013741C"/>
    <w:rsid w:val="00141627"/>
    <w:rsid w:val="0014200F"/>
    <w:rsid w:val="00143D54"/>
    <w:rsid w:val="00151A72"/>
    <w:rsid w:val="00153BB8"/>
    <w:rsid w:val="00172109"/>
    <w:rsid w:val="00173213"/>
    <w:rsid w:val="001809CB"/>
    <w:rsid w:val="00183B87"/>
    <w:rsid w:val="00184FD6"/>
    <w:rsid w:val="001935C3"/>
    <w:rsid w:val="00194A7C"/>
    <w:rsid w:val="00197998"/>
    <w:rsid w:val="001A0691"/>
    <w:rsid w:val="001A0B28"/>
    <w:rsid w:val="001A7C86"/>
    <w:rsid w:val="001B13C2"/>
    <w:rsid w:val="001B5C8F"/>
    <w:rsid w:val="001C6171"/>
    <w:rsid w:val="001D67AE"/>
    <w:rsid w:val="001E272E"/>
    <w:rsid w:val="001F1A75"/>
    <w:rsid w:val="001F3902"/>
    <w:rsid w:val="001F3D9E"/>
    <w:rsid w:val="001F7F0C"/>
    <w:rsid w:val="002023F1"/>
    <w:rsid w:val="00202B9F"/>
    <w:rsid w:val="00203F9E"/>
    <w:rsid w:val="00207A3D"/>
    <w:rsid w:val="002100FD"/>
    <w:rsid w:val="00210240"/>
    <w:rsid w:val="00210C8D"/>
    <w:rsid w:val="002128CE"/>
    <w:rsid w:val="00217556"/>
    <w:rsid w:val="002175DB"/>
    <w:rsid w:val="00220FCD"/>
    <w:rsid w:val="002210AF"/>
    <w:rsid w:val="002277C2"/>
    <w:rsid w:val="00231DAE"/>
    <w:rsid w:val="00236DB5"/>
    <w:rsid w:val="00266D09"/>
    <w:rsid w:val="0027023F"/>
    <w:rsid w:val="0027069C"/>
    <w:rsid w:val="002728F8"/>
    <w:rsid w:val="00273332"/>
    <w:rsid w:val="00273E1B"/>
    <w:rsid w:val="00276F92"/>
    <w:rsid w:val="002848BB"/>
    <w:rsid w:val="002879CC"/>
    <w:rsid w:val="002934C5"/>
    <w:rsid w:val="00296BD3"/>
    <w:rsid w:val="002A43D5"/>
    <w:rsid w:val="002A4956"/>
    <w:rsid w:val="002C0769"/>
    <w:rsid w:val="002C2039"/>
    <w:rsid w:val="002C4370"/>
    <w:rsid w:val="002C4388"/>
    <w:rsid w:val="002D343D"/>
    <w:rsid w:val="002D7DDC"/>
    <w:rsid w:val="002E0B54"/>
    <w:rsid w:val="002E495C"/>
    <w:rsid w:val="002F44FF"/>
    <w:rsid w:val="002F551C"/>
    <w:rsid w:val="002F6D0E"/>
    <w:rsid w:val="003055D3"/>
    <w:rsid w:val="003069F8"/>
    <w:rsid w:val="00307629"/>
    <w:rsid w:val="00307829"/>
    <w:rsid w:val="003104B4"/>
    <w:rsid w:val="003170B8"/>
    <w:rsid w:val="0031742F"/>
    <w:rsid w:val="00323991"/>
    <w:rsid w:val="003260AA"/>
    <w:rsid w:val="00332173"/>
    <w:rsid w:val="003333A7"/>
    <w:rsid w:val="003400B0"/>
    <w:rsid w:val="00341B5F"/>
    <w:rsid w:val="00341CFB"/>
    <w:rsid w:val="0034272F"/>
    <w:rsid w:val="00343A18"/>
    <w:rsid w:val="00351E4A"/>
    <w:rsid w:val="00363EA1"/>
    <w:rsid w:val="00364F49"/>
    <w:rsid w:val="00373316"/>
    <w:rsid w:val="0038182B"/>
    <w:rsid w:val="00383CE1"/>
    <w:rsid w:val="00385A83"/>
    <w:rsid w:val="003919CA"/>
    <w:rsid w:val="00391C3E"/>
    <w:rsid w:val="003A0B32"/>
    <w:rsid w:val="003A561A"/>
    <w:rsid w:val="003A5BD9"/>
    <w:rsid w:val="003B0954"/>
    <w:rsid w:val="003B268C"/>
    <w:rsid w:val="003B476F"/>
    <w:rsid w:val="003C654A"/>
    <w:rsid w:val="003C7EAA"/>
    <w:rsid w:val="003D4C6E"/>
    <w:rsid w:val="003D5435"/>
    <w:rsid w:val="003E4344"/>
    <w:rsid w:val="003E52C2"/>
    <w:rsid w:val="003F27BC"/>
    <w:rsid w:val="003F5811"/>
    <w:rsid w:val="004002DB"/>
    <w:rsid w:val="00404C5C"/>
    <w:rsid w:val="00405E3F"/>
    <w:rsid w:val="004065D0"/>
    <w:rsid w:val="00413069"/>
    <w:rsid w:val="00413A3C"/>
    <w:rsid w:val="004162DA"/>
    <w:rsid w:val="00416D7D"/>
    <w:rsid w:val="004234B0"/>
    <w:rsid w:val="00426A9D"/>
    <w:rsid w:val="004279A9"/>
    <w:rsid w:val="00427CAC"/>
    <w:rsid w:val="00433748"/>
    <w:rsid w:val="004346D8"/>
    <w:rsid w:val="00435E83"/>
    <w:rsid w:val="00442056"/>
    <w:rsid w:val="004450E3"/>
    <w:rsid w:val="004476F8"/>
    <w:rsid w:val="004527EE"/>
    <w:rsid w:val="00464748"/>
    <w:rsid w:val="00471B41"/>
    <w:rsid w:val="004725DC"/>
    <w:rsid w:val="00474B4A"/>
    <w:rsid w:val="00477269"/>
    <w:rsid w:val="004854B5"/>
    <w:rsid w:val="00486F10"/>
    <w:rsid w:val="00490D80"/>
    <w:rsid w:val="00494246"/>
    <w:rsid w:val="00495EC4"/>
    <w:rsid w:val="004A3CB7"/>
    <w:rsid w:val="004A5E21"/>
    <w:rsid w:val="004A7713"/>
    <w:rsid w:val="004B08F9"/>
    <w:rsid w:val="004B0E16"/>
    <w:rsid w:val="004C3AB3"/>
    <w:rsid w:val="004C5765"/>
    <w:rsid w:val="004C61AA"/>
    <w:rsid w:val="004D51B8"/>
    <w:rsid w:val="004D5E32"/>
    <w:rsid w:val="004E17FB"/>
    <w:rsid w:val="004E7CF0"/>
    <w:rsid w:val="004F01A0"/>
    <w:rsid w:val="004F4B5A"/>
    <w:rsid w:val="004F6661"/>
    <w:rsid w:val="00512722"/>
    <w:rsid w:val="0051407F"/>
    <w:rsid w:val="00515683"/>
    <w:rsid w:val="00518C5C"/>
    <w:rsid w:val="00527682"/>
    <w:rsid w:val="0053620F"/>
    <w:rsid w:val="0054109F"/>
    <w:rsid w:val="005618F9"/>
    <w:rsid w:val="00562469"/>
    <w:rsid w:val="00573693"/>
    <w:rsid w:val="005775F4"/>
    <w:rsid w:val="00587B50"/>
    <w:rsid w:val="00590AB3"/>
    <w:rsid w:val="00590B90"/>
    <w:rsid w:val="00593562"/>
    <w:rsid w:val="005B7CEE"/>
    <w:rsid w:val="005E0AA8"/>
    <w:rsid w:val="005E3B5F"/>
    <w:rsid w:val="005E481D"/>
    <w:rsid w:val="005E4E45"/>
    <w:rsid w:val="005E6673"/>
    <w:rsid w:val="005E7AA2"/>
    <w:rsid w:val="005E7ED0"/>
    <w:rsid w:val="006026A8"/>
    <w:rsid w:val="006074DF"/>
    <w:rsid w:val="0061006D"/>
    <w:rsid w:val="00613F8B"/>
    <w:rsid w:val="00615424"/>
    <w:rsid w:val="0061791E"/>
    <w:rsid w:val="00622054"/>
    <w:rsid w:val="006274A5"/>
    <w:rsid w:val="0063420B"/>
    <w:rsid w:val="00640135"/>
    <w:rsid w:val="00640455"/>
    <w:rsid w:val="00653B32"/>
    <w:rsid w:val="006555BD"/>
    <w:rsid w:val="006602A6"/>
    <w:rsid w:val="00662005"/>
    <w:rsid w:val="006657A0"/>
    <w:rsid w:val="00665F91"/>
    <w:rsid w:val="00667883"/>
    <w:rsid w:val="00671389"/>
    <w:rsid w:val="0067159B"/>
    <w:rsid w:val="00672D24"/>
    <w:rsid w:val="00674470"/>
    <w:rsid w:val="00676BF9"/>
    <w:rsid w:val="00677661"/>
    <w:rsid w:val="006809D2"/>
    <w:rsid w:val="006818F3"/>
    <w:rsid w:val="0068252A"/>
    <w:rsid w:val="006855B6"/>
    <w:rsid w:val="006860C8"/>
    <w:rsid w:val="00687819"/>
    <w:rsid w:val="006939D5"/>
    <w:rsid w:val="00694FBF"/>
    <w:rsid w:val="006A17D9"/>
    <w:rsid w:val="006A2BA0"/>
    <w:rsid w:val="006A34E6"/>
    <w:rsid w:val="006A3E18"/>
    <w:rsid w:val="006A4030"/>
    <w:rsid w:val="006A42FD"/>
    <w:rsid w:val="006A5CB0"/>
    <w:rsid w:val="006B1A83"/>
    <w:rsid w:val="006B562A"/>
    <w:rsid w:val="006D213C"/>
    <w:rsid w:val="006D70EF"/>
    <w:rsid w:val="006E1A49"/>
    <w:rsid w:val="006E7D20"/>
    <w:rsid w:val="00702E5B"/>
    <w:rsid w:val="0070302B"/>
    <w:rsid w:val="007033A6"/>
    <w:rsid w:val="007062AA"/>
    <w:rsid w:val="007078B8"/>
    <w:rsid w:val="00710155"/>
    <w:rsid w:val="00714108"/>
    <w:rsid w:val="00717719"/>
    <w:rsid w:val="00725877"/>
    <w:rsid w:val="007261A1"/>
    <w:rsid w:val="00734925"/>
    <w:rsid w:val="007350C7"/>
    <w:rsid w:val="00737701"/>
    <w:rsid w:val="0074489D"/>
    <w:rsid w:val="007472F2"/>
    <w:rsid w:val="007518E5"/>
    <w:rsid w:val="00765DF2"/>
    <w:rsid w:val="00769B3E"/>
    <w:rsid w:val="0077023B"/>
    <w:rsid w:val="00771B0A"/>
    <w:rsid w:val="007723BA"/>
    <w:rsid w:val="00772501"/>
    <w:rsid w:val="00773F8E"/>
    <w:rsid w:val="00774339"/>
    <w:rsid w:val="00787018"/>
    <w:rsid w:val="007A4755"/>
    <w:rsid w:val="007A7999"/>
    <w:rsid w:val="007B48E8"/>
    <w:rsid w:val="007B4ACF"/>
    <w:rsid w:val="007C0EE8"/>
    <w:rsid w:val="007C4B58"/>
    <w:rsid w:val="007C7876"/>
    <w:rsid w:val="007D28B3"/>
    <w:rsid w:val="007D4A37"/>
    <w:rsid w:val="007D4A7B"/>
    <w:rsid w:val="007D5142"/>
    <w:rsid w:val="007D7956"/>
    <w:rsid w:val="007E6EE0"/>
    <w:rsid w:val="007F0DAE"/>
    <w:rsid w:val="00800CCD"/>
    <w:rsid w:val="00803149"/>
    <w:rsid w:val="008171AD"/>
    <w:rsid w:val="00820475"/>
    <w:rsid w:val="00820B43"/>
    <w:rsid w:val="008210EB"/>
    <w:rsid w:val="00822070"/>
    <w:rsid w:val="00833E39"/>
    <w:rsid w:val="00834A32"/>
    <w:rsid w:val="00834E00"/>
    <w:rsid w:val="00841FDC"/>
    <w:rsid w:val="00846888"/>
    <w:rsid w:val="00847AF4"/>
    <w:rsid w:val="00860DBC"/>
    <w:rsid w:val="0086185B"/>
    <w:rsid w:val="00885103"/>
    <w:rsid w:val="0089238D"/>
    <w:rsid w:val="0089523E"/>
    <w:rsid w:val="0089598F"/>
    <w:rsid w:val="008A0CC4"/>
    <w:rsid w:val="008A55F4"/>
    <w:rsid w:val="008B4964"/>
    <w:rsid w:val="008B5F93"/>
    <w:rsid w:val="008C0D00"/>
    <w:rsid w:val="008C2D22"/>
    <w:rsid w:val="008C30A8"/>
    <w:rsid w:val="008C3661"/>
    <w:rsid w:val="008C3EB4"/>
    <w:rsid w:val="008C5AC2"/>
    <w:rsid w:val="008C66B7"/>
    <w:rsid w:val="008C6908"/>
    <w:rsid w:val="008D1442"/>
    <w:rsid w:val="008D20B9"/>
    <w:rsid w:val="008E0B4D"/>
    <w:rsid w:val="008E4425"/>
    <w:rsid w:val="008E56CD"/>
    <w:rsid w:val="008F3F2D"/>
    <w:rsid w:val="008F47CE"/>
    <w:rsid w:val="008F58BE"/>
    <w:rsid w:val="0090396A"/>
    <w:rsid w:val="00905BAC"/>
    <w:rsid w:val="0091339D"/>
    <w:rsid w:val="0092692C"/>
    <w:rsid w:val="00927357"/>
    <w:rsid w:val="00931D49"/>
    <w:rsid w:val="00933812"/>
    <w:rsid w:val="00942D80"/>
    <w:rsid w:val="00945C49"/>
    <w:rsid w:val="0094706F"/>
    <w:rsid w:val="0095249D"/>
    <w:rsid w:val="00953031"/>
    <w:rsid w:val="00963508"/>
    <w:rsid w:val="00973CE4"/>
    <w:rsid w:val="00974AD8"/>
    <w:rsid w:val="00975A7F"/>
    <w:rsid w:val="009768A8"/>
    <w:rsid w:val="00977F01"/>
    <w:rsid w:val="009802E6"/>
    <w:rsid w:val="00982D1D"/>
    <w:rsid w:val="00982F33"/>
    <w:rsid w:val="00983705"/>
    <w:rsid w:val="00985AA2"/>
    <w:rsid w:val="009867D2"/>
    <w:rsid w:val="009A1D3A"/>
    <w:rsid w:val="009A25AA"/>
    <w:rsid w:val="009B471B"/>
    <w:rsid w:val="009B576D"/>
    <w:rsid w:val="009B6226"/>
    <w:rsid w:val="009C1A8C"/>
    <w:rsid w:val="009C7C9F"/>
    <w:rsid w:val="009D413C"/>
    <w:rsid w:val="009D635B"/>
    <w:rsid w:val="009E4E1F"/>
    <w:rsid w:val="009F1902"/>
    <w:rsid w:val="009F25E8"/>
    <w:rsid w:val="009F338E"/>
    <w:rsid w:val="009F5BCF"/>
    <w:rsid w:val="00A0000F"/>
    <w:rsid w:val="00A00333"/>
    <w:rsid w:val="00A115CA"/>
    <w:rsid w:val="00A11F44"/>
    <w:rsid w:val="00A2100E"/>
    <w:rsid w:val="00A233C8"/>
    <w:rsid w:val="00A24597"/>
    <w:rsid w:val="00A324E3"/>
    <w:rsid w:val="00A33929"/>
    <w:rsid w:val="00A367FF"/>
    <w:rsid w:val="00A3781F"/>
    <w:rsid w:val="00A41679"/>
    <w:rsid w:val="00A47AD5"/>
    <w:rsid w:val="00A53040"/>
    <w:rsid w:val="00A54A23"/>
    <w:rsid w:val="00A54BE3"/>
    <w:rsid w:val="00A608DC"/>
    <w:rsid w:val="00A74DB3"/>
    <w:rsid w:val="00A754C9"/>
    <w:rsid w:val="00A77583"/>
    <w:rsid w:val="00A87213"/>
    <w:rsid w:val="00A942B5"/>
    <w:rsid w:val="00AA0679"/>
    <w:rsid w:val="00AA4481"/>
    <w:rsid w:val="00AA4DC2"/>
    <w:rsid w:val="00AA5518"/>
    <w:rsid w:val="00AA7D32"/>
    <w:rsid w:val="00AC65A6"/>
    <w:rsid w:val="00AD29B5"/>
    <w:rsid w:val="00AD4286"/>
    <w:rsid w:val="00AD58EB"/>
    <w:rsid w:val="00AD5E85"/>
    <w:rsid w:val="00AE160F"/>
    <w:rsid w:val="00AE4988"/>
    <w:rsid w:val="00AF681B"/>
    <w:rsid w:val="00AF7A19"/>
    <w:rsid w:val="00B04290"/>
    <w:rsid w:val="00B10D20"/>
    <w:rsid w:val="00B114E7"/>
    <w:rsid w:val="00B120E9"/>
    <w:rsid w:val="00B12843"/>
    <w:rsid w:val="00B16395"/>
    <w:rsid w:val="00B20FB3"/>
    <w:rsid w:val="00B2382D"/>
    <w:rsid w:val="00B239F1"/>
    <w:rsid w:val="00B35655"/>
    <w:rsid w:val="00B409B3"/>
    <w:rsid w:val="00B44ACF"/>
    <w:rsid w:val="00B467DF"/>
    <w:rsid w:val="00B5253D"/>
    <w:rsid w:val="00B53D41"/>
    <w:rsid w:val="00B544D3"/>
    <w:rsid w:val="00B647D8"/>
    <w:rsid w:val="00B65ABE"/>
    <w:rsid w:val="00B6678B"/>
    <w:rsid w:val="00B72E95"/>
    <w:rsid w:val="00B764A3"/>
    <w:rsid w:val="00B81DA2"/>
    <w:rsid w:val="00B81DDF"/>
    <w:rsid w:val="00B8762B"/>
    <w:rsid w:val="00B910B9"/>
    <w:rsid w:val="00B960BB"/>
    <w:rsid w:val="00BA16A8"/>
    <w:rsid w:val="00BA33E1"/>
    <w:rsid w:val="00BB0AB3"/>
    <w:rsid w:val="00BB1860"/>
    <w:rsid w:val="00BB2AF5"/>
    <w:rsid w:val="00BC0132"/>
    <w:rsid w:val="00BC36BE"/>
    <w:rsid w:val="00BC3705"/>
    <w:rsid w:val="00BC6B98"/>
    <w:rsid w:val="00BC7AA2"/>
    <w:rsid w:val="00BF5FFD"/>
    <w:rsid w:val="00BF7FF7"/>
    <w:rsid w:val="00C00EC7"/>
    <w:rsid w:val="00C164A4"/>
    <w:rsid w:val="00C22E1A"/>
    <w:rsid w:val="00C30660"/>
    <w:rsid w:val="00C30D1A"/>
    <w:rsid w:val="00C33DC7"/>
    <w:rsid w:val="00C34C47"/>
    <w:rsid w:val="00C35285"/>
    <w:rsid w:val="00C405B8"/>
    <w:rsid w:val="00C51837"/>
    <w:rsid w:val="00C51F30"/>
    <w:rsid w:val="00C552AE"/>
    <w:rsid w:val="00C60481"/>
    <w:rsid w:val="00C6262A"/>
    <w:rsid w:val="00C62884"/>
    <w:rsid w:val="00C73A97"/>
    <w:rsid w:val="00C747FE"/>
    <w:rsid w:val="00C947F6"/>
    <w:rsid w:val="00C95827"/>
    <w:rsid w:val="00C97CCE"/>
    <w:rsid w:val="00CB13C9"/>
    <w:rsid w:val="00CB1C9C"/>
    <w:rsid w:val="00CB2F97"/>
    <w:rsid w:val="00CB2FE1"/>
    <w:rsid w:val="00CB33FB"/>
    <w:rsid w:val="00CB4290"/>
    <w:rsid w:val="00CB6B70"/>
    <w:rsid w:val="00CC17DC"/>
    <w:rsid w:val="00CC3204"/>
    <w:rsid w:val="00CC3DDB"/>
    <w:rsid w:val="00CC4462"/>
    <w:rsid w:val="00CD30E7"/>
    <w:rsid w:val="00CD6CC6"/>
    <w:rsid w:val="00CE7EC2"/>
    <w:rsid w:val="00CF0174"/>
    <w:rsid w:val="00CF2CDF"/>
    <w:rsid w:val="00CF358A"/>
    <w:rsid w:val="00D035DF"/>
    <w:rsid w:val="00D044CF"/>
    <w:rsid w:val="00D04834"/>
    <w:rsid w:val="00D11B12"/>
    <w:rsid w:val="00D12385"/>
    <w:rsid w:val="00D12D1E"/>
    <w:rsid w:val="00D17FE6"/>
    <w:rsid w:val="00D25E48"/>
    <w:rsid w:val="00D27931"/>
    <w:rsid w:val="00D31F51"/>
    <w:rsid w:val="00D320CC"/>
    <w:rsid w:val="00D34B07"/>
    <w:rsid w:val="00D448ED"/>
    <w:rsid w:val="00D45E2F"/>
    <w:rsid w:val="00D53AA7"/>
    <w:rsid w:val="00D61B7A"/>
    <w:rsid w:val="00D64E64"/>
    <w:rsid w:val="00D70ED1"/>
    <w:rsid w:val="00D70F84"/>
    <w:rsid w:val="00D74280"/>
    <w:rsid w:val="00D81CB1"/>
    <w:rsid w:val="00D82EAF"/>
    <w:rsid w:val="00D8374A"/>
    <w:rsid w:val="00D84F05"/>
    <w:rsid w:val="00D866A7"/>
    <w:rsid w:val="00D86873"/>
    <w:rsid w:val="00D9719D"/>
    <w:rsid w:val="00D9770D"/>
    <w:rsid w:val="00D97CF2"/>
    <w:rsid w:val="00DA0FB7"/>
    <w:rsid w:val="00DC115B"/>
    <w:rsid w:val="00DC5B20"/>
    <w:rsid w:val="00DC60E9"/>
    <w:rsid w:val="00DC7231"/>
    <w:rsid w:val="00DD23A6"/>
    <w:rsid w:val="00DF0245"/>
    <w:rsid w:val="00DF3834"/>
    <w:rsid w:val="00E01C17"/>
    <w:rsid w:val="00E026D6"/>
    <w:rsid w:val="00E04704"/>
    <w:rsid w:val="00E068A8"/>
    <w:rsid w:val="00E06E49"/>
    <w:rsid w:val="00E117C6"/>
    <w:rsid w:val="00E12587"/>
    <w:rsid w:val="00E13938"/>
    <w:rsid w:val="00E141E1"/>
    <w:rsid w:val="00E1682F"/>
    <w:rsid w:val="00E17A56"/>
    <w:rsid w:val="00E21F5B"/>
    <w:rsid w:val="00E21FD3"/>
    <w:rsid w:val="00E334F7"/>
    <w:rsid w:val="00E344FC"/>
    <w:rsid w:val="00E34B99"/>
    <w:rsid w:val="00E36CB3"/>
    <w:rsid w:val="00E37A6A"/>
    <w:rsid w:val="00E43881"/>
    <w:rsid w:val="00E43B7F"/>
    <w:rsid w:val="00E47D38"/>
    <w:rsid w:val="00E551DC"/>
    <w:rsid w:val="00E57F3E"/>
    <w:rsid w:val="00E768C1"/>
    <w:rsid w:val="00E816D8"/>
    <w:rsid w:val="00E81B9D"/>
    <w:rsid w:val="00E837D6"/>
    <w:rsid w:val="00E87EA2"/>
    <w:rsid w:val="00E9023E"/>
    <w:rsid w:val="00E90B7A"/>
    <w:rsid w:val="00E944ED"/>
    <w:rsid w:val="00E97F23"/>
    <w:rsid w:val="00EA0818"/>
    <w:rsid w:val="00EA2090"/>
    <w:rsid w:val="00EA2EF6"/>
    <w:rsid w:val="00EA6508"/>
    <w:rsid w:val="00EB0F94"/>
    <w:rsid w:val="00EB2FBB"/>
    <w:rsid w:val="00EB3D81"/>
    <w:rsid w:val="00EB5CD5"/>
    <w:rsid w:val="00EC2768"/>
    <w:rsid w:val="00EC2B40"/>
    <w:rsid w:val="00EC6FD9"/>
    <w:rsid w:val="00ED6071"/>
    <w:rsid w:val="00EE1C12"/>
    <w:rsid w:val="00EE3798"/>
    <w:rsid w:val="00EE3FFA"/>
    <w:rsid w:val="00EE4864"/>
    <w:rsid w:val="00EE54FA"/>
    <w:rsid w:val="00EF2253"/>
    <w:rsid w:val="00F019D4"/>
    <w:rsid w:val="00F047B3"/>
    <w:rsid w:val="00F04E8E"/>
    <w:rsid w:val="00F04EDE"/>
    <w:rsid w:val="00F05E2C"/>
    <w:rsid w:val="00F06233"/>
    <w:rsid w:val="00F165FC"/>
    <w:rsid w:val="00F20180"/>
    <w:rsid w:val="00F22D15"/>
    <w:rsid w:val="00F23002"/>
    <w:rsid w:val="00F25873"/>
    <w:rsid w:val="00F260EB"/>
    <w:rsid w:val="00F27420"/>
    <w:rsid w:val="00F43692"/>
    <w:rsid w:val="00F43983"/>
    <w:rsid w:val="00F44100"/>
    <w:rsid w:val="00F456CD"/>
    <w:rsid w:val="00F46416"/>
    <w:rsid w:val="00F47E5B"/>
    <w:rsid w:val="00F521C1"/>
    <w:rsid w:val="00F54BF7"/>
    <w:rsid w:val="00F556A7"/>
    <w:rsid w:val="00F63CE8"/>
    <w:rsid w:val="00F65B60"/>
    <w:rsid w:val="00F7227E"/>
    <w:rsid w:val="00F738A7"/>
    <w:rsid w:val="00F76715"/>
    <w:rsid w:val="00F773F5"/>
    <w:rsid w:val="00F77AAA"/>
    <w:rsid w:val="00F85C4D"/>
    <w:rsid w:val="00F87DDC"/>
    <w:rsid w:val="00F95ABF"/>
    <w:rsid w:val="00F96316"/>
    <w:rsid w:val="00FA23A5"/>
    <w:rsid w:val="00FA7EE1"/>
    <w:rsid w:val="00FB3BFA"/>
    <w:rsid w:val="00FC3A06"/>
    <w:rsid w:val="00FD0F28"/>
    <w:rsid w:val="00FD24CC"/>
    <w:rsid w:val="00FD2D66"/>
    <w:rsid w:val="00FE1515"/>
    <w:rsid w:val="00FF25C8"/>
    <w:rsid w:val="02E79975"/>
    <w:rsid w:val="04A8FAC3"/>
    <w:rsid w:val="054EC8A8"/>
    <w:rsid w:val="07A20814"/>
    <w:rsid w:val="07BB9D3C"/>
    <w:rsid w:val="07D6F9FD"/>
    <w:rsid w:val="07EE7D62"/>
    <w:rsid w:val="0884E796"/>
    <w:rsid w:val="0945CA8C"/>
    <w:rsid w:val="09E1F2D6"/>
    <w:rsid w:val="0A7660C2"/>
    <w:rsid w:val="0A8FED96"/>
    <w:rsid w:val="0AABF53D"/>
    <w:rsid w:val="0B6126E3"/>
    <w:rsid w:val="0C212DCE"/>
    <w:rsid w:val="0CE5A9B0"/>
    <w:rsid w:val="1086DDFB"/>
    <w:rsid w:val="13413F45"/>
    <w:rsid w:val="13548D66"/>
    <w:rsid w:val="135668B2"/>
    <w:rsid w:val="13790682"/>
    <w:rsid w:val="13DABE79"/>
    <w:rsid w:val="14EFD024"/>
    <w:rsid w:val="1523DE7C"/>
    <w:rsid w:val="15509C5C"/>
    <w:rsid w:val="15D281A0"/>
    <w:rsid w:val="165E914B"/>
    <w:rsid w:val="166F74D6"/>
    <w:rsid w:val="167C6561"/>
    <w:rsid w:val="16AD7B0A"/>
    <w:rsid w:val="1726FFC7"/>
    <w:rsid w:val="192A4194"/>
    <w:rsid w:val="19AA92F4"/>
    <w:rsid w:val="19DA20C2"/>
    <w:rsid w:val="1A6E1786"/>
    <w:rsid w:val="1BCA4292"/>
    <w:rsid w:val="1C3CE44E"/>
    <w:rsid w:val="1D166F36"/>
    <w:rsid w:val="1D5F140D"/>
    <w:rsid w:val="1E557492"/>
    <w:rsid w:val="1E74AB67"/>
    <w:rsid w:val="1F56722C"/>
    <w:rsid w:val="1F5C654A"/>
    <w:rsid w:val="20CD0CC4"/>
    <w:rsid w:val="215D77C0"/>
    <w:rsid w:val="22513221"/>
    <w:rsid w:val="23788259"/>
    <w:rsid w:val="258D965B"/>
    <w:rsid w:val="25FE160A"/>
    <w:rsid w:val="268958F6"/>
    <w:rsid w:val="26C2F206"/>
    <w:rsid w:val="26FC9623"/>
    <w:rsid w:val="27463A8C"/>
    <w:rsid w:val="2767E564"/>
    <w:rsid w:val="281A7D28"/>
    <w:rsid w:val="28AC3E0E"/>
    <w:rsid w:val="2997AF90"/>
    <w:rsid w:val="29F11698"/>
    <w:rsid w:val="2A1F908B"/>
    <w:rsid w:val="2A75B0E1"/>
    <w:rsid w:val="2A981C6C"/>
    <w:rsid w:val="2ABE4910"/>
    <w:rsid w:val="2C799D8A"/>
    <w:rsid w:val="2C9EB6D5"/>
    <w:rsid w:val="312A492C"/>
    <w:rsid w:val="333F863E"/>
    <w:rsid w:val="33EE6191"/>
    <w:rsid w:val="3459BA80"/>
    <w:rsid w:val="34ED24DD"/>
    <w:rsid w:val="35A05088"/>
    <w:rsid w:val="35C4F809"/>
    <w:rsid w:val="38188D3A"/>
    <w:rsid w:val="38AB3C63"/>
    <w:rsid w:val="38D6F334"/>
    <w:rsid w:val="39765DF9"/>
    <w:rsid w:val="3AF95676"/>
    <w:rsid w:val="3B3DE899"/>
    <w:rsid w:val="3B46570E"/>
    <w:rsid w:val="3B5FA6CB"/>
    <w:rsid w:val="3B6AFC94"/>
    <w:rsid w:val="3B93D1F7"/>
    <w:rsid w:val="3CF29FFD"/>
    <w:rsid w:val="3D0D248B"/>
    <w:rsid w:val="3DE29CE5"/>
    <w:rsid w:val="3E7C0826"/>
    <w:rsid w:val="3E806D81"/>
    <w:rsid w:val="3FCC6392"/>
    <w:rsid w:val="400FE05B"/>
    <w:rsid w:val="401C1015"/>
    <w:rsid w:val="401DB9AC"/>
    <w:rsid w:val="40E7FF67"/>
    <w:rsid w:val="41A646FD"/>
    <w:rsid w:val="42198519"/>
    <w:rsid w:val="42650573"/>
    <w:rsid w:val="432CF3D4"/>
    <w:rsid w:val="43F89939"/>
    <w:rsid w:val="44931C2E"/>
    <w:rsid w:val="44D4CBBF"/>
    <w:rsid w:val="456BB245"/>
    <w:rsid w:val="45E4EB0A"/>
    <w:rsid w:val="464A6AF0"/>
    <w:rsid w:val="46ACE7CC"/>
    <w:rsid w:val="46C8A841"/>
    <w:rsid w:val="4708EB55"/>
    <w:rsid w:val="4714265A"/>
    <w:rsid w:val="48AE6EAC"/>
    <w:rsid w:val="49A8D5DF"/>
    <w:rsid w:val="4A5DD91A"/>
    <w:rsid w:val="4B6CE6BE"/>
    <w:rsid w:val="4B6EC049"/>
    <w:rsid w:val="4C01330D"/>
    <w:rsid w:val="4CDFD049"/>
    <w:rsid w:val="4E298AB9"/>
    <w:rsid w:val="4E5937EF"/>
    <w:rsid w:val="4EAAFAC1"/>
    <w:rsid w:val="50F5BD89"/>
    <w:rsid w:val="513D2764"/>
    <w:rsid w:val="518FD910"/>
    <w:rsid w:val="52F6B309"/>
    <w:rsid w:val="55150D0C"/>
    <w:rsid w:val="56D596C7"/>
    <w:rsid w:val="57605E0C"/>
    <w:rsid w:val="57C52052"/>
    <w:rsid w:val="58994BC2"/>
    <w:rsid w:val="595DC840"/>
    <w:rsid w:val="59618B8C"/>
    <w:rsid w:val="5AC3B273"/>
    <w:rsid w:val="5C5C2938"/>
    <w:rsid w:val="5CF8A3C4"/>
    <w:rsid w:val="5EB254A4"/>
    <w:rsid w:val="5ECD1B65"/>
    <w:rsid w:val="5FBD1666"/>
    <w:rsid w:val="615E41DF"/>
    <w:rsid w:val="61E99B19"/>
    <w:rsid w:val="634D8354"/>
    <w:rsid w:val="63E7031C"/>
    <w:rsid w:val="64CA949E"/>
    <w:rsid w:val="65985CE6"/>
    <w:rsid w:val="664E2E4B"/>
    <w:rsid w:val="66DFBEB5"/>
    <w:rsid w:val="6705AF95"/>
    <w:rsid w:val="675A6200"/>
    <w:rsid w:val="680B2F72"/>
    <w:rsid w:val="690D578A"/>
    <w:rsid w:val="69B2A2B8"/>
    <w:rsid w:val="6A8807F9"/>
    <w:rsid w:val="6A90D792"/>
    <w:rsid w:val="6B8164C0"/>
    <w:rsid w:val="6C36C954"/>
    <w:rsid w:val="6C6BED0D"/>
    <w:rsid w:val="6CA9F589"/>
    <w:rsid w:val="6CD011BF"/>
    <w:rsid w:val="6D6AB73E"/>
    <w:rsid w:val="6E2244D2"/>
    <w:rsid w:val="6E96732C"/>
    <w:rsid w:val="6F8EFEBD"/>
    <w:rsid w:val="71C89EED"/>
    <w:rsid w:val="723169B0"/>
    <w:rsid w:val="728C1F17"/>
    <w:rsid w:val="72D3FF56"/>
    <w:rsid w:val="738F1CA6"/>
    <w:rsid w:val="74D73091"/>
    <w:rsid w:val="74FB4A7B"/>
    <w:rsid w:val="755FF00B"/>
    <w:rsid w:val="75D03532"/>
    <w:rsid w:val="75E9FC3F"/>
    <w:rsid w:val="770B4C4F"/>
    <w:rsid w:val="7762CF05"/>
    <w:rsid w:val="779BEF26"/>
    <w:rsid w:val="787F186B"/>
    <w:rsid w:val="7C25301B"/>
    <w:rsid w:val="7FF970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5790E"/>
  <w15:chartTrackingRefBased/>
  <w15:docId w15:val="{AFB0F97F-A46A-41B1-97AA-D233D694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876"/>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Antrat1">
    <w:name w:val="heading 1"/>
    <w:basedOn w:val="prastasis"/>
    <w:next w:val="prastasis"/>
    <w:uiPriority w:val="9"/>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78" w:lineRule="auto"/>
      <w:outlineLvl w:val="0"/>
    </w:pPr>
    <w:rPr>
      <w:rFonts w:asciiTheme="majorHAnsi" w:eastAsiaTheme="majorEastAsia" w:hAnsiTheme="majorHAnsi" w:cstheme="majorBidi"/>
      <w:color w:val="0F4761" w:themeColor="accent1" w:themeShade="BF"/>
      <w:kern w:val="2"/>
      <w:sz w:val="40"/>
      <w:szCs w:val="40"/>
      <w:bdr w:val="none" w:sz="0" w:space="0" w:color="auto"/>
      <w14:ligatures w14:val="standardContextual"/>
    </w:rPr>
  </w:style>
  <w:style w:type="paragraph" w:styleId="Antrat2">
    <w:name w:val="heading 2"/>
    <w:basedOn w:val="prastasis"/>
    <w:next w:val="prastasis"/>
    <w:uiPriority w:val="9"/>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1"/>
    </w:pPr>
    <w:rPr>
      <w:rFonts w:asciiTheme="majorHAnsi" w:eastAsiaTheme="majorEastAsia" w:hAnsiTheme="majorHAnsi" w:cstheme="majorBidi"/>
      <w:color w:val="0F4761" w:themeColor="accent1" w:themeShade="BF"/>
      <w:kern w:val="2"/>
      <w:sz w:val="32"/>
      <w:szCs w:val="32"/>
      <w:bdr w:val="none" w:sz="0" w:space="0" w:color="auto"/>
      <w14:ligatures w14:val="standardContextual"/>
    </w:rPr>
  </w:style>
  <w:style w:type="paragraph" w:styleId="Antrat3">
    <w:name w:val="heading 3"/>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2"/>
    </w:pPr>
    <w:rPr>
      <w:rFonts w:asciiTheme="minorHAnsi" w:eastAsiaTheme="majorEastAsia" w:hAnsiTheme="minorHAnsi" w:cstheme="majorBidi"/>
      <w:color w:val="0F4761" w:themeColor="accent1" w:themeShade="BF"/>
      <w:kern w:val="2"/>
      <w:sz w:val="28"/>
      <w:szCs w:val="28"/>
      <w:bdr w:val="none" w:sz="0" w:space="0" w:color="auto"/>
      <w14:ligatures w14:val="standardContextual"/>
    </w:rPr>
  </w:style>
  <w:style w:type="paragraph" w:styleId="Antrat4">
    <w:name w:val="heading 4"/>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3"/>
    </w:pPr>
    <w:rPr>
      <w:rFonts w:asciiTheme="minorHAnsi" w:eastAsiaTheme="majorEastAsia" w:hAnsiTheme="minorHAnsi" w:cstheme="majorBidi"/>
      <w:i/>
      <w:iCs/>
      <w:color w:val="0F4761" w:themeColor="accent1" w:themeShade="BF"/>
      <w:kern w:val="2"/>
      <w:bdr w:val="none" w:sz="0" w:space="0" w:color="auto"/>
      <w14:ligatures w14:val="standardContextual"/>
    </w:rPr>
  </w:style>
  <w:style w:type="paragraph" w:styleId="Antrat5">
    <w:name w:val="heading 5"/>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4"/>
    </w:pPr>
    <w:rPr>
      <w:rFonts w:asciiTheme="minorHAnsi" w:eastAsiaTheme="majorEastAsia" w:hAnsiTheme="minorHAnsi" w:cstheme="majorBidi"/>
      <w:color w:val="0F4761" w:themeColor="accent1" w:themeShade="BF"/>
      <w:kern w:val="2"/>
      <w:bdr w:val="none" w:sz="0" w:space="0" w:color="auto"/>
      <w14:ligatures w14:val="standardContextual"/>
    </w:rPr>
  </w:style>
  <w:style w:type="paragraph" w:styleId="Antrat6">
    <w:name w:val="heading 6"/>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1"/>
    <w:uiPriority w:val="99"/>
    <w:unhideWhenUsed/>
    <w:rsid w:val="00E026D6"/>
    <w:rPr>
      <w:sz w:val="20"/>
      <w:szCs w:val="20"/>
    </w:rPr>
  </w:style>
  <w:style w:type="character" w:customStyle="1" w:styleId="KomentarotekstasDiagrama1">
    <w:name w:val="Komentaro tekstas Diagrama1"/>
    <w:basedOn w:val="Numatytasispastraiposriftas"/>
    <w:link w:val="Komentarotekstas"/>
    <w:uiPriority w:val="99"/>
    <w:rsid w:val="00E026D6"/>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1"/>
    <w:uiPriority w:val="99"/>
    <w:semiHidden/>
    <w:unhideWhenUsed/>
    <w:rsid w:val="00E026D6"/>
    <w:rPr>
      <w:b/>
      <w:bCs/>
    </w:rPr>
  </w:style>
  <w:style w:type="character" w:customStyle="1" w:styleId="KomentarotemaDiagrama1">
    <w:name w:val="Komentaro tema Diagrama1"/>
    <w:basedOn w:val="KomentarotekstasDiagrama1"/>
    <w:link w:val="Komentarotema"/>
    <w:uiPriority w:val="99"/>
    <w:semiHidden/>
    <w:rsid w:val="00E026D6"/>
    <w:rPr>
      <w:rFonts w:ascii="Times New Roman" w:eastAsia="Arial Unicode MS" w:hAnsi="Times New Roman" w:cs="Times New Roman"/>
      <w:b/>
      <w:bCs/>
      <w:kern w:val="0"/>
      <w:sz w:val="20"/>
      <w:szCs w:val="20"/>
      <w:bdr w:val="nil"/>
      <w14:ligatures w14:val="none"/>
    </w:rPr>
  </w:style>
  <w:style w:type="character" w:styleId="Komentaronuoroda">
    <w:name w:val="annotation reference"/>
    <w:basedOn w:val="Numatytasispastraiposriftas"/>
    <w:uiPriority w:val="99"/>
    <w:semiHidden/>
    <w:unhideWhenUsed/>
    <w:rsid w:val="00105104"/>
    <w:rPr>
      <w:sz w:val="16"/>
      <w:szCs w:val="16"/>
    </w:rPr>
  </w:style>
  <w:style w:type="paragraph" w:styleId="Sraopastraipa">
    <w:name w:val="List Paragraph"/>
    <w:basedOn w:val="prastasis"/>
    <w:uiPriority w:val="34"/>
    <w:qFormat/>
    <w:rsid w:val="00931D49"/>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931D49"/>
    <w:rPr>
      <w:i/>
      <w:iCs/>
      <w:color w:val="0F4761" w:themeColor="accent1" w:themeShade="BF"/>
    </w:rPr>
  </w:style>
  <w:style w:type="character" w:styleId="Rykinuoroda">
    <w:name w:val="Intense Reference"/>
    <w:basedOn w:val="Numatytasispastraiposriftas"/>
    <w:uiPriority w:val="32"/>
    <w:qFormat/>
    <w:rsid w:val="00931D49"/>
    <w:rPr>
      <w:b/>
      <w:bCs/>
      <w:smallCaps/>
      <w:color w:val="0F4761" w:themeColor="accent1" w:themeShade="BF"/>
      <w:spacing w:val="5"/>
    </w:rPr>
  </w:style>
  <w:style w:type="character" w:customStyle="1" w:styleId="fontstyle01">
    <w:name w:val="fontstyle01"/>
    <w:rsid w:val="00672D24"/>
    <w:rPr>
      <w:rFonts w:ascii="TimesNewRomanPSMT" w:hAnsi="TimesNewRomanPSMT" w:hint="default"/>
      <w:b w:val="0"/>
      <w:bCs w:val="0"/>
      <w:i w:val="0"/>
      <w:iCs w:val="0"/>
      <w:color w:val="000000"/>
      <w:sz w:val="22"/>
      <w:szCs w:val="22"/>
    </w:rPr>
  </w:style>
  <w:style w:type="numbering" w:customStyle="1" w:styleId="WWNum6">
    <w:name w:val="WWNum6"/>
    <w:rsid w:val="004F01A0"/>
    <w:pPr>
      <w:numPr>
        <w:numId w:val="3"/>
      </w:numPr>
    </w:pPr>
  </w:style>
  <w:style w:type="numbering" w:customStyle="1" w:styleId="WWNum7">
    <w:name w:val="WWNum7"/>
    <w:rsid w:val="004F01A0"/>
    <w:pPr>
      <w:numPr>
        <w:numId w:val="5"/>
      </w:numPr>
    </w:pPr>
  </w:style>
  <w:style w:type="numbering" w:customStyle="1" w:styleId="WWNum8">
    <w:name w:val="WWNum8"/>
    <w:rsid w:val="004F01A0"/>
    <w:pPr>
      <w:numPr>
        <w:numId w:val="1"/>
      </w:numPr>
    </w:pPr>
  </w:style>
  <w:style w:type="numbering" w:customStyle="1" w:styleId="WWNum5">
    <w:name w:val="WWNum5"/>
    <w:rsid w:val="004F01A0"/>
    <w:pPr>
      <w:numPr>
        <w:numId w:val="4"/>
      </w:numPr>
    </w:pPr>
  </w:style>
  <w:style w:type="paragraph" w:styleId="Betarp">
    <w:name w:val="No Spacing"/>
    <w:uiPriority w:val="1"/>
    <w:qFormat/>
    <w:rsid w:val="004F01A0"/>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character" w:customStyle="1" w:styleId="Antrat1Diagrama">
    <w:name w:val="Antraštė 1 Diagrama"/>
    <w:basedOn w:val="Numatytasispastraiposriftas"/>
    <w:uiPriority w:val="9"/>
    <w:rsid w:val="00BB18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uiPriority w:val="9"/>
    <w:rsid w:val="00BB18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uiPriority w:val="9"/>
    <w:semiHidden/>
    <w:rsid w:val="00BB18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uiPriority w:val="9"/>
    <w:semiHidden/>
    <w:rsid w:val="00BB1860"/>
    <w:rPr>
      <w:rFonts w:eastAsiaTheme="majorEastAsia" w:cstheme="majorBidi"/>
      <w:i/>
      <w:iCs/>
      <w:color w:val="0F4761" w:themeColor="accent1" w:themeShade="BF"/>
    </w:rPr>
  </w:style>
  <w:style w:type="character" w:customStyle="1" w:styleId="Antrat5Diagrama">
    <w:name w:val="Antraštė 5 Diagrama"/>
    <w:basedOn w:val="Numatytasispastraiposriftas"/>
    <w:uiPriority w:val="9"/>
    <w:semiHidden/>
    <w:rsid w:val="00BB1860"/>
    <w:rPr>
      <w:rFonts w:eastAsiaTheme="majorEastAsia" w:cstheme="majorBidi"/>
      <w:color w:val="0F4761" w:themeColor="accent1" w:themeShade="BF"/>
    </w:rPr>
  </w:style>
  <w:style w:type="character" w:customStyle="1" w:styleId="Antrat6Diagrama">
    <w:name w:val="Antraštė 6 Diagrama"/>
    <w:basedOn w:val="Numatytasispastraiposriftas"/>
    <w:uiPriority w:val="9"/>
    <w:semiHidden/>
    <w:rsid w:val="00BB1860"/>
    <w:rPr>
      <w:rFonts w:eastAsiaTheme="majorEastAsia" w:cstheme="majorBidi"/>
      <w:i/>
      <w:iCs/>
      <w:color w:val="595959" w:themeColor="text1" w:themeTint="A6"/>
    </w:rPr>
  </w:style>
  <w:style w:type="character" w:customStyle="1" w:styleId="Antrat7Diagrama">
    <w:name w:val="Antraštė 7 Diagrama"/>
    <w:basedOn w:val="Numatytasispastraiposriftas"/>
    <w:uiPriority w:val="9"/>
    <w:semiHidden/>
    <w:rsid w:val="00BB1860"/>
    <w:rPr>
      <w:rFonts w:eastAsiaTheme="majorEastAsia" w:cstheme="majorBidi"/>
      <w:color w:val="595959" w:themeColor="text1" w:themeTint="A6"/>
    </w:rPr>
  </w:style>
  <w:style w:type="character" w:customStyle="1" w:styleId="Antrat8Diagrama">
    <w:name w:val="Antraštė 8 Diagrama"/>
    <w:basedOn w:val="Numatytasispastraiposriftas"/>
    <w:uiPriority w:val="9"/>
    <w:semiHidden/>
    <w:rsid w:val="00BB1860"/>
    <w:rPr>
      <w:rFonts w:eastAsiaTheme="majorEastAsia" w:cstheme="majorBidi"/>
      <w:i/>
      <w:iCs/>
      <w:color w:val="272727" w:themeColor="text1" w:themeTint="D8"/>
    </w:rPr>
  </w:style>
  <w:style w:type="character" w:customStyle="1" w:styleId="Antrat9Diagrama">
    <w:name w:val="Antraštė 9 Diagrama"/>
    <w:basedOn w:val="Numatytasispastraiposriftas"/>
    <w:uiPriority w:val="9"/>
    <w:semiHidden/>
    <w:rsid w:val="00BB1860"/>
    <w:rPr>
      <w:rFonts w:eastAsiaTheme="majorEastAsia" w:cstheme="majorBidi"/>
      <w:color w:val="272727" w:themeColor="text1" w:themeTint="D8"/>
    </w:rPr>
  </w:style>
  <w:style w:type="character" w:customStyle="1" w:styleId="PavadinimasDiagrama">
    <w:name w:val="Pavadinimas Diagrama"/>
    <w:basedOn w:val="Numatytasispastraiposriftas"/>
    <w:uiPriority w:val="10"/>
    <w:rsid w:val="00BB1860"/>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uiPriority w:val="11"/>
    <w:rsid w:val="00BB1860"/>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uiPriority w:val="29"/>
    <w:rsid w:val="00BB1860"/>
    <w:rPr>
      <w:i/>
      <w:iCs/>
      <w:color w:val="404040" w:themeColor="text1" w:themeTint="BF"/>
    </w:rPr>
  </w:style>
  <w:style w:type="character" w:customStyle="1" w:styleId="IskirtacitataDiagrama">
    <w:name w:val="Išskirta citata Diagrama"/>
    <w:basedOn w:val="Numatytasispastraiposriftas"/>
    <w:uiPriority w:val="30"/>
    <w:rsid w:val="00BB1860"/>
    <w:rPr>
      <w:i/>
      <w:iCs/>
      <w:color w:val="0F4761" w:themeColor="accent1" w:themeShade="BF"/>
    </w:rPr>
  </w:style>
  <w:style w:type="character" w:customStyle="1" w:styleId="KomentarotekstasDiagrama">
    <w:name w:val="Komentaro tekstas Diagrama"/>
    <w:basedOn w:val="Numatytasispastraiposriftas"/>
    <w:uiPriority w:val="99"/>
    <w:rsid w:val="00BB1860"/>
    <w:rPr>
      <w:rFonts w:ascii="Times New Roman" w:eastAsia="Arial Unicode MS" w:hAnsi="Times New Roman" w:cs="Times New Roman"/>
      <w:kern w:val="0"/>
      <w:sz w:val="20"/>
      <w:szCs w:val="20"/>
      <w:bdr w:val="nil"/>
      <w14:ligatures w14:val="none"/>
    </w:rPr>
  </w:style>
  <w:style w:type="character" w:customStyle="1" w:styleId="KomentarotemaDiagrama">
    <w:name w:val="Komentaro tema Diagrama"/>
    <w:basedOn w:val="KomentarotekstasDiagrama"/>
    <w:uiPriority w:val="99"/>
    <w:semiHidden/>
    <w:rsid w:val="00BB186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6860C8"/>
    <w:pPr>
      <w:spacing w:after="0" w:line="240" w:lineRule="auto"/>
    </w:pPr>
    <w:rPr>
      <w:rFonts w:ascii="Times New Roman" w:eastAsia="Arial Unicode MS" w:hAnsi="Times New Roman" w:cs="Times New Roman"/>
      <w:kern w:val="0"/>
      <w:bdr w:val="nil"/>
      <w14:ligatures w14:val="none"/>
    </w:rPr>
  </w:style>
  <w:style w:type="paragraph" w:styleId="Antrats">
    <w:name w:val="header"/>
    <w:basedOn w:val="prastasis"/>
    <w:link w:val="AntratsDiagrama"/>
    <w:uiPriority w:val="99"/>
    <w:unhideWhenUsed/>
    <w:rsid w:val="00B544D3"/>
    <w:pPr>
      <w:tabs>
        <w:tab w:val="center" w:pos="4513"/>
        <w:tab w:val="right" w:pos="9026"/>
      </w:tabs>
    </w:pPr>
  </w:style>
  <w:style w:type="character" w:customStyle="1" w:styleId="AntratsDiagrama">
    <w:name w:val="Antraštės Diagrama"/>
    <w:basedOn w:val="Numatytasispastraiposriftas"/>
    <w:link w:val="Antrats"/>
    <w:uiPriority w:val="99"/>
    <w:rsid w:val="00B544D3"/>
    <w:rPr>
      <w:rFonts w:ascii="Times New Roman" w:eastAsia="Arial Unicode MS" w:hAnsi="Times New Roman" w:cs="Times New Roman"/>
      <w:kern w:val="0"/>
      <w:bdr w:val="nil"/>
      <w14:ligatures w14:val="none"/>
    </w:rPr>
  </w:style>
  <w:style w:type="paragraph" w:styleId="Porat">
    <w:name w:val="footer"/>
    <w:basedOn w:val="prastasis"/>
    <w:link w:val="PoratDiagrama"/>
    <w:uiPriority w:val="99"/>
    <w:unhideWhenUsed/>
    <w:rsid w:val="00B544D3"/>
    <w:pPr>
      <w:tabs>
        <w:tab w:val="center" w:pos="4513"/>
        <w:tab w:val="right" w:pos="9026"/>
      </w:tabs>
    </w:pPr>
  </w:style>
  <w:style w:type="character" w:customStyle="1" w:styleId="PoratDiagrama">
    <w:name w:val="Poraštė Diagrama"/>
    <w:basedOn w:val="Numatytasispastraiposriftas"/>
    <w:link w:val="Porat"/>
    <w:uiPriority w:val="99"/>
    <w:rsid w:val="00B544D3"/>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807913">
      <w:bodyDiv w:val="1"/>
      <w:marLeft w:val="0"/>
      <w:marRight w:val="0"/>
      <w:marTop w:val="0"/>
      <w:marBottom w:val="0"/>
      <w:divBdr>
        <w:top w:val="none" w:sz="0" w:space="0" w:color="auto"/>
        <w:left w:val="none" w:sz="0" w:space="0" w:color="auto"/>
        <w:bottom w:val="none" w:sz="0" w:space="0" w:color="auto"/>
        <w:right w:val="none" w:sz="0" w:space="0" w:color="auto"/>
      </w:divBdr>
    </w:div>
    <w:div w:id="1450976992">
      <w:bodyDiv w:val="1"/>
      <w:marLeft w:val="0"/>
      <w:marRight w:val="0"/>
      <w:marTop w:val="0"/>
      <w:marBottom w:val="0"/>
      <w:divBdr>
        <w:top w:val="none" w:sz="0" w:space="0" w:color="auto"/>
        <w:left w:val="none" w:sz="0" w:space="0" w:color="auto"/>
        <w:bottom w:val="none" w:sz="0" w:space="0" w:color="auto"/>
        <w:right w:val="none" w:sz="0" w:space="0" w:color="auto"/>
      </w:divBdr>
    </w:div>
    <w:div w:id="1580561211">
      <w:bodyDiv w:val="1"/>
      <w:marLeft w:val="0"/>
      <w:marRight w:val="0"/>
      <w:marTop w:val="0"/>
      <w:marBottom w:val="0"/>
      <w:divBdr>
        <w:top w:val="none" w:sz="0" w:space="0" w:color="auto"/>
        <w:left w:val="none" w:sz="0" w:space="0" w:color="auto"/>
        <w:bottom w:val="none" w:sz="0" w:space="0" w:color="auto"/>
        <w:right w:val="none" w:sz="0" w:space="0" w:color="auto"/>
      </w:divBdr>
    </w:div>
    <w:div w:id="174479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057b80-5011-4624-83b8-b2750a976289" xsi:nil="true"/>
    <lcf76f155ced4ddcb4097134ff3c332f xmlns="c6e912b8-af02-4bee-86fa-4493ea4fa8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0D1864A8E2544BB4B11CE22A72E254" ma:contentTypeVersion="13" ma:contentTypeDescription="Kurkite naują dokumentą." ma:contentTypeScope="" ma:versionID="ac3b6744099765e71d873af337527baa">
  <xsd:schema xmlns:xsd="http://www.w3.org/2001/XMLSchema" xmlns:xs="http://www.w3.org/2001/XMLSchema" xmlns:p="http://schemas.microsoft.com/office/2006/metadata/properties" xmlns:ns2="81057b80-5011-4624-83b8-b2750a976289" xmlns:ns3="c6e912b8-af02-4bee-86fa-4493ea4fa821" targetNamespace="http://schemas.microsoft.com/office/2006/metadata/properties" ma:root="true" ma:fieldsID="0dc548bbfd5b2c970070ba6817a327ef" ns2:_="" ns3:_="">
    <xsd:import namespace="81057b80-5011-4624-83b8-b2750a976289"/>
    <xsd:import namespace="c6e912b8-af02-4bee-86fa-4493ea4fa8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57b80-5011-4624-83b8-b2750a97628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59d8569-5b3b-4c2d-ae62-0d60f93e1c96}" ma:internalName="TaxCatchAll" ma:showField="CatchAllData" ma:web="81057b80-5011-4624-83b8-b2750a9762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e912b8-af02-4bee-86fa-4493ea4fa8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A9FE-2FE5-4C37-85E0-D0068A43189D}">
  <ds:schemaRefs>
    <ds:schemaRef ds:uri="http://schemas.microsoft.com/office/2006/metadata/properties"/>
    <ds:schemaRef ds:uri="http://schemas.microsoft.com/office/infopath/2007/PartnerControls"/>
    <ds:schemaRef ds:uri="81057b80-5011-4624-83b8-b2750a976289"/>
    <ds:schemaRef ds:uri="c6e912b8-af02-4bee-86fa-4493ea4fa821"/>
  </ds:schemaRefs>
</ds:datastoreItem>
</file>

<file path=customXml/itemProps2.xml><?xml version="1.0" encoding="utf-8"?>
<ds:datastoreItem xmlns:ds="http://schemas.openxmlformats.org/officeDocument/2006/customXml" ds:itemID="{5F4E2FD0-51E6-4EC3-A826-CBF70F5E330A}">
  <ds:schemaRefs>
    <ds:schemaRef ds:uri="http://schemas.microsoft.com/sharepoint/v3/contenttype/forms"/>
  </ds:schemaRefs>
</ds:datastoreItem>
</file>

<file path=customXml/itemProps3.xml><?xml version="1.0" encoding="utf-8"?>
<ds:datastoreItem xmlns:ds="http://schemas.openxmlformats.org/officeDocument/2006/customXml" ds:itemID="{9E74E6FC-9F6E-4947-AA8B-05F05153D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57b80-5011-4624-83b8-b2750a976289"/>
    <ds:schemaRef ds:uri="c6e912b8-af02-4bee-86fa-4493ea4fa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6DED4-C8EC-4668-A0A6-A2F58E86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9901</Words>
  <Characters>5645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Valiulienė</dc:creator>
  <cp:keywords/>
  <dc:description/>
  <cp:lastModifiedBy>Linas Želvys</cp:lastModifiedBy>
  <cp:revision>2</cp:revision>
  <cp:lastPrinted>2025-08-21T13:45:00Z</cp:lastPrinted>
  <dcterms:created xsi:type="dcterms:W3CDTF">2025-09-12T11:53:00Z</dcterms:created>
  <dcterms:modified xsi:type="dcterms:W3CDTF">2025-09-12T11:53:00Z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0x010100AB0D1864A8E2544BB4B11CE22A72E254</vt:lpwstr>
  </property>
  <property fmtid="{D5CDD505-2E9C-101B-9397-08002B2CF9AE}" pid="3" name="MediaServiceImageTags">
    <vt:lpwstr/>
  </property>
</Properties>
</file>